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52FE" w14:textId="77777777" w:rsidR="00CD24E9" w:rsidRDefault="00CD24E9" w:rsidP="00745B05">
      <w:pPr>
        <w:ind w:left="113" w:right="113"/>
        <w:rPr>
          <w:i/>
          <w:iCs/>
        </w:rPr>
      </w:pPr>
      <w:r>
        <w:rPr>
          <w:i/>
          <w:iCs/>
        </w:rPr>
        <w:t>ТИПОВАЯ ФОРМА</w:t>
      </w:r>
    </w:p>
    <w:p w14:paraId="42F9AC78" w14:textId="77777777" w:rsidR="00CD24E9" w:rsidRPr="00CA63BA" w:rsidRDefault="00CA63BA" w:rsidP="00745B05">
      <w:pPr>
        <w:jc w:val="right"/>
        <w:rPr>
          <w:bCs/>
        </w:rPr>
      </w:pPr>
      <w:r>
        <w:rPr>
          <w:bCs/>
        </w:rPr>
        <w:t>УТВЕРЖДЕНО</w:t>
      </w:r>
      <w:r w:rsidR="00CD24E9" w:rsidRPr="00CA63BA">
        <w:rPr>
          <w:bCs/>
        </w:rPr>
        <w:t xml:space="preserve"> </w:t>
      </w:r>
    </w:p>
    <w:p w14:paraId="7F5A5B65" w14:textId="77777777" w:rsidR="00CD24E9" w:rsidRPr="00CA63BA" w:rsidRDefault="005B0C1F" w:rsidP="00745B05">
      <w:pPr>
        <w:jc w:val="right"/>
        <w:rPr>
          <w:bCs/>
        </w:rPr>
      </w:pPr>
      <w:r>
        <w:rPr>
          <w:bCs/>
        </w:rPr>
        <w:t>Председателем Правления</w:t>
      </w:r>
    </w:p>
    <w:p w14:paraId="48712FCC" w14:textId="77777777" w:rsidR="00B5212B" w:rsidRPr="00CA63BA" w:rsidRDefault="00B5212B" w:rsidP="00745B05">
      <w:pPr>
        <w:jc w:val="right"/>
        <w:rPr>
          <w:bCs/>
        </w:rPr>
      </w:pPr>
      <w:r w:rsidRPr="00CA63BA">
        <w:rPr>
          <w:bCs/>
        </w:rPr>
        <w:t>ООО «Первый Клиентский Банк»</w:t>
      </w:r>
    </w:p>
    <w:p w14:paraId="487CD84D" w14:textId="77777777" w:rsidR="004A1E49" w:rsidRDefault="004A1E49" w:rsidP="004A1E49">
      <w:pPr>
        <w:tabs>
          <w:tab w:val="left" w:pos="531"/>
          <w:tab w:val="left" w:pos="5315"/>
        </w:tabs>
        <w:ind w:left="-5"/>
        <w:jc w:val="right"/>
        <w:rPr>
          <w:b/>
          <w:bCs/>
        </w:rPr>
      </w:pPr>
      <w:r>
        <w:rPr>
          <w:bCs/>
        </w:rPr>
        <w:t>приказ от 18 мая 2016 года № 16-61</w:t>
      </w:r>
    </w:p>
    <w:p w14:paraId="6BB5159B" w14:textId="77777777" w:rsidR="00CD24E9" w:rsidRDefault="00CD24E9" w:rsidP="00745B05">
      <w:pPr>
        <w:tabs>
          <w:tab w:val="left" w:pos="531"/>
          <w:tab w:val="left" w:pos="5315"/>
        </w:tabs>
        <w:ind w:left="-5"/>
        <w:jc w:val="right"/>
        <w:rPr>
          <w:b/>
          <w:bCs/>
        </w:rPr>
      </w:pPr>
    </w:p>
    <w:p w14:paraId="1D0AC14A" w14:textId="77777777" w:rsidR="00CD24E9" w:rsidRPr="009817B6" w:rsidRDefault="00CD24E9" w:rsidP="00745B05">
      <w:pPr>
        <w:tabs>
          <w:tab w:val="left" w:pos="531"/>
          <w:tab w:val="left" w:pos="5315"/>
        </w:tabs>
        <w:ind w:left="-5"/>
        <w:jc w:val="right"/>
      </w:pPr>
    </w:p>
    <w:p w14:paraId="40A5EF9A" w14:textId="77777777" w:rsidR="00CD24E9" w:rsidRDefault="00CD24E9" w:rsidP="001E7F41">
      <w:pPr>
        <w:ind w:left="113" w:right="113"/>
        <w:jc w:val="right"/>
        <w:rPr>
          <w:i/>
          <w:iCs/>
        </w:rPr>
      </w:pPr>
    </w:p>
    <w:p w14:paraId="38E5B7DE" w14:textId="77777777" w:rsidR="00CD24E9" w:rsidRDefault="00CD24E9" w:rsidP="004A1ABC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3937A5">
        <w:rPr>
          <w:b/>
          <w:bCs/>
          <w:sz w:val="22"/>
          <w:szCs w:val="22"/>
        </w:rPr>
        <w:t>Договор счета депо</w:t>
      </w:r>
      <w:r w:rsidR="009F4522">
        <w:rPr>
          <w:b/>
          <w:bCs/>
          <w:sz w:val="22"/>
          <w:szCs w:val="22"/>
        </w:rPr>
        <w:t xml:space="preserve"> депозитарных программ</w:t>
      </w:r>
      <w:r w:rsidRPr="003937A5">
        <w:rPr>
          <w:b/>
          <w:bCs/>
          <w:sz w:val="22"/>
          <w:szCs w:val="22"/>
        </w:rPr>
        <w:t xml:space="preserve"> № </w:t>
      </w:r>
      <w:r w:rsidRPr="003937A5">
        <w:rPr>
          <w:b/>
          <w:bCs/>
          <w:sz w:val="22"/>
          <w:szCs w:val="22"/>
          <w:u w:val="single"/>
        </w:rPr>
        <w:t>_____________</w:t>
      </w:r>
    </w:p>
    <w:p w14:paraId="5FCBA014" w14:textId="77777777" w:rsidR="00CD24E9" w:rsidRPr="003937A5" w:rsidRDefault="00CD24E9" w:rsidP="004A1ABC">
      <w:pPr>
        <w:jc w:val="center"/>
        <w:outlineLvl w:val="0"/>
        <w:rPr>
          <w:sz w:val="22"/>
          <w:szCs w:val="22"/>
        </w:rPr>
      </w:pPr>
    </w:p>
    <w:p w14:paraId="21C916B4" w14:textId="77777777" w:rsidR="00CD24E9" w:rsidRDefault="00CD24E9" w:rsidP="004A1ABC">
      <w:pPr>
        <w:jc w:val="both"/>
        <w:rPr>
          <w:sz w:val="22"/>
          <w:szCs w:val="22"/>
        </w:rPr>
      </w:pPr>
    </w:p>
    <w:p w14:paraId="3A78BF66" w14:textId="77777777" w:rsidR="00CD24E9" w:rsidRPr="003937A5" w:rsidRDefault="00CD24E9" w:rsidP="004A1ABC">
      <w:pPr>
        <w:jc w:val="both"/>
        <w:rPr>
          <w:sz w:val="22"/>
          <w:szCs w:val="22"/>
        </w:rPr>
      </w:pPr>
      <w:r w:rsidRPr="003937A5">
        <w:rPr>
          <w:sz w:val="22"/>
          <w:szCs w:val="22"/>
        </w:rPr>
        <w:t>г. Москва</w:t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 w:rsidRPr="003937A5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3937A5">
        <w:rPr>
          <w:sz w:val="22"/>
          <w:szCs w:val="22"/>
        </w:rPr>
        <w:t>____</w:t>
      </w:r>
      <w:r>
        <w:rPr>
          <w:sz w:val="22"/>
          <w:szCs w:val="22"/>
        </w:rPr>
        <w:t>»______________ 20</w:t>
      </w:r>
      <w:r w:rsidRPr="003937A5">
        <w:rPr>
          <w:sz w:val="22"/>
          <w:szCs w:val="22"/>
        </w:rPr>
        <w:t>_____г.</w:t>
      </w:r>
    </w:p>
    <w:p w14:paraId="455374E3" w14:textId="77777777" w:rsidR="00CD24E9" w:rsidRDefault="00CD24E9" w:rsidP="004A1ABC">
      <w:pPr>
        <w:jc w:val="both"/>
        <w:rPr>
          <w:sz w:val="22"/>
          <w:szCs w:val="22"/>
        </w:rPr>
      </w:pPr>
    </w:p>
    <w:p w14:paraId="2DB7F139" w14:textId="77777777" w:rsidR="00CD24E9" w:rsidRPr="003937A5" w:rsidRDefault="00CD24E9" w:rsidP="004A1ABC">
      <w:pPr>
        <w:jc w:val="both"/>
        <w:rPr>
          <w:sz w:val="22"/>
          <w:szCs w:val="22"/>
        </w:rPr>
      </w:pPr>
    </w:p>
    <w:p w14:paraId="04ADD97F" w14:textId="77777777" w:rsidR="00CD24E9" w:rsidRDefault="00B5212B" w:rsidP="00FA0CB2">
      <w:pPr>
        <w:ind w:firstLine="540"/>
        <w:jc w:val="both"/>
        <w:rPr>
          <w:sz w:val="22"/>
          <w:szCs w:val="22"/>
        </w:rPr>
      </w:pPr>
      <w:r w:rsidRPr="001E4BCC">
        <w:rPr>
          <w:sz w:val="22"/>
          <w:szCs w:val="22"/>
        </w:rPr>
        <w:t>ООО «Первый Клиентский Банк»</w:t>
      </w:r>
      <w:r w:rsidR="00CD24E9">
        <w:rPr>
          <w:sz w:val="22"/>
          <w:szCs w:val="22"/>
        </w:rPr>
        <w:t xml:space="preserve"> </w:t>
      </w:r>
      <w:r w:rsidR="00CD24E9" w:rsidRPr="003937A5">
        <w:rPr>
          <w:sz w:val="22"/>
          <w:szCs w:val="22"/>
        </w:rPr>
        <w:t xml:space="preserve">именуемый далее  «Депозитарий», осуществляющий депозитарную деятельность на основании Лицензии профессионального участника рынка ценных бумаг № </w:t>
      </w:r>
      <w:r w:rsidR="00925DD6" w:rsidRPr="00925DD6">
        <w:rPr>
          <w:sz w:val="22"/>
          <w:szCs w:val="22"/>
        </w:rPr>
        <w:t xml:space="preserve">077-13938-000100 </w:t>
      </w:r>
      <w:r w:rsidR="00CD24E9" w:rsidRPr="003937A5">
        <w:rPr>
          <w:sz w:val="22"/>
          <w:szCs w:val="22"/>
        </w:rPr>
        <w:t xml:space="preserve">от </w:t>
      </w:r>
      <w:r w:rsidR="00925DD6" w:rsidRPr="00925DD6">
        <w:rPr>
          <w:sz w:val="22"/>
          <w:szCs w:val="22"/>
        </w:rPr>
        <w:t>06</w:t>
      </w:r>
      <w:r w:rsidR="00925DD6">
        <w:rPr>
          <w:sz w:val="22"/>
          <w:szCs w:val="22"/>
        </w:rPr>
        <w:t xml:space="preserve"> июля </w:t>
      </w:r>
      <w:r w:rsidR="00925DD6" w:rsidRPr="00925DD6">
        <w:rPr>
          <w:sz w:val="22"/>
          <w:szCs w:val="22"/>
        </w:rPr>
        <w:t xml:space="preserve">2015 </w:t>
      </w:r>
      <w:r w:rsidR="00CD24E9" w:rsidRPr="003937A5">
        <w:rPr>
          <w:sz w:val="22"/>
          <w:szCs w:val="22"/>
        </w:rPr>
        <w:t>года, выданной</w:t>
      </w:r>
      <w:r w:rsidR="00CD24E9">
        <w:rPr>
          <w:sz w:val="22"/>
          <w:szCs w:val="22"/>
        </w:rPr>
        <w:t xml:space="preserve"> Банком России</w:t>
      </w:r>
      <w:r w:rsidR="00CD24E9" w:rsidRPr="003937A5">
        <w:rPr>
          <w:sz w:val="22"/>
          <w:szCs w:val="22"/>
        </w:rPr>
        <w:t xml:space="preserve">, в лице </w:t>
      </w:r>
      <w:r w:rsidR="00CD24E9" w:rsidRPr="00640E44">
        <w:rPr>
          <w:sz w:val="22"/>
          <w:szCs w:val="22"/>
        </w:rPr>
        <w:t>_____</w:t>
      </w:r>
      <w:r w:rsidR="00CD24E9">
        <w:rPr>
          <w:sz w:val="22"/>
          <w:szCs w:val="22"/>
        </w:rPr>
        <w:t>____________________________</w:t>
      </w:r>
      <w:r w:rsidR="00CD24E9" w:rsidRPr="003937A5">
        <w:rPr>
          <w:sz w:val="22"/>
          <w:szCs w:val="22"/>
        </w:rPr>
        <w:t xml:space="preserve">, действующего на основании </w:t>
      </w:r>
      <w:r w:rsidR="00CD24E9">
        <w:rPr>
          <w:sz w:val="22"/>
          <w:szCs w:val="22"/>
        </w:rPr>
        <w:t>_______________</w:t>
      </w:r>
      <w:r w:rsidR="00CD24E9" w:rsidRPr="003937A5">
        <w:rPr>
          <w:sz w:val="22"/>
          <w:szCs w:val="22"/>
        </w:rPr>
        <w:t xml:space="preserve">, с одной стороны, и </w:t>
      </w:r>
    </w:p>
    <w:p w14:paraId="1C7DA30C" w14:textId="77777777" w:rsidR="00CD24E9" w:rsidRPr="003937A5" w:rsidRDefault="00925DD6" w:rsidP="00925DD6">
      <w:pPr>
        <w:jc w:val="both"/>
        <w:rPr>
          <w:sz w:val="22"/>
          <w:szCs w:val="22"/>
        </w:rPr>
      </w:pPr>
      <w:r w:rsidRPr="00925DD6">
        <w:rPr>
          <w:sz w:val="22"/>
          <w:szCs w:val="22"/>
        </w:rPr>
        <w:t>_______________________________________</w:t>
      </w:r>
      <w:r w:rsidR="00CD24E9" w:rsidRPr="00925DD6">
        <w:rPr>
          <w:sz w:val="22"/>
          <w:szCs w:val="22"/>
        </w:rPr>
        <w:t>______________, именуемое далее «Депонент», в лице ________________________, действующего на основании__________________,</w:t>
      </w:r>
      <w:r w:rsidR="00CD24E9" w:rsidRPr="003937A5">
        <w:rPr>
          <w:sz w:val="22"/>
          <w:szCs w:val="22"/>
        </w:rPr>
        <w:t xml:space="preserve"> с другой стороны, совместно именуемые «Стороны», заключили настоящий договор, именуемый далее «Договор», о нижеследующем:</w:t>
      </w:r>
    </w:p>
    <w:p w14:paraId="1AE4C8E5" w14:textId="77777777" w:rsidR="00CD24E9" w:rsidRPr="003937A5" w:rsidRDefault="00CD24E9" w:rsidP="004A1ABC">
      <w:pPr>
        <w:jc w:val="both"/>
        <w:rPr>
          <w:b/>
          <w:bCs/>
          <w:sz w:val="22"/>
          <w:szCs w:val="22"/>
        </w:rPr>
      </w:pPr>
    </w:p>
    <w:p w14:paraId="55FBC23F" w14:textId="77777777" w:rsidR="00CD24E9" w:rsidRPr="003937A5" w:rsidRDefault="00CD24E9" w:rsidP="004A1ABC">
      <w:pPr>
        <w:jc w:val="center"/>
        <w:outlineLvl w:val="0"/>
        <w:rPr>
          <w:b/>
          <w:bCs/>
          <w:sz w:val="22"/>
          <w:szCs w:val="22"/>
        </w:rPr>
      </w:pPr>
      <w:r w:rsidRPr="003937A5">
        <w:rPr>
          <w:b/>
          <w:bCs/>
          <w:sz w:val="22"/>
          <w:szCs w:val="22"/>
        </w:rPr>
        <w:t xml:space="preserve">1. Предмет </w:t>
      </w:r>
      <w:r>
        <w:rPr>
          <w:b/>
          <w:bCs/>
          <w:sz w:val="22"/>
          <w:szCs w:val="22"/>
        </w:rPr>
        <w:t>Д</w:t>
      </w:r>
      <w:r w:rsidRPr="003937A5">
        <w:rPr>
          <w:b/>
          <w:bCs/>
          <w:sz w:val="22"/>
          <w:szCs w:val="22"/>
        </w:rPr>
        <w:t>оговора</w:t>
      </w:r>
    </w:p>
    <w:p w14:paraId="3657C88C" w14:textId="77777777" w:rsidR="008947D5" w:rsidRDefault="00CD24E9" w:rsidP="001E231E">
      <w:pPr>
        <w:numPr>
          <w:ilvl w:val="0"/>
          <w:numId w:val="4"/>
        </w:numPr>
        <w:tabs>
          <w:tab w:val="left" w:pos="72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условиями </w:t>
      </w:r>
      <w:r w:rsidR="008947D5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Договора </w:t>
      </w:r>
      <w:r w:rsidRPr="003937A5">
        <w:rPr>
          <w:sz w:val="22"/>
          <w:szCs w:val="22"/>
        </w:rPr>
        <w:t>Деп</w:t>
      </w:r>
      <w:bookmarkStart w:id="0" w:name="_GoBack"/>
      <w:bookmarkEnd w:id="0"/>
      <w:r w:rsidRPr="003937A5">
        <w:rPr>
          <w:sz w:val="22"/>
          <w:szCs w:val="22"/>
        </w:rPr>
        <w:t xml:space="preserve">озитарий </w:t>
      </w:r>
      <w:r>
        <w:rPr>
          <w:sz w:val="22"/>
          <w:szCs w:val="22"/>
        </w:rPr>
        <w:t xml:space="preserve">принимает на себя </w:t>
      </w:r>
      <w:r w:rsidRPr="003937A5">
        <w:rPr>
          <w:sz w:val="22"/>
          <w:szCs w:val="22"/>
        </w:rPr>
        <w:t>обяз</w:t>
      </w:r>
      <w:r>
        <w:rPr>
          <w:sz w:val="22"/>
          <w:szCs w:val="22"/>
        </w:rPr>
        <w:t>ательства</w:t>
      </w:r>
      <w:r w:rsidRPr="003937A5">
        <w:rPr>
          <w:sz w:val="22"/>
          <w:szCs w:val="22"/>
        </w:rPr>
        <w:t xml:space="preserve"> за вознаграждение предоставлять Депоненту услуги</w:t>
      </w:r>
      <w:r w:rsidR="008947D5">
        <w:rPr>
          <w:sz w:val="22"/>
          <w:szCs w:val="22"/>
        </w:rPr>
        <w:t>:</w:t>
      </w:r>
    </w:p>
    <w:p w14:paraId="60B57EA5" w14:textId="77777777" w:rsidR="00A13B19" w:rsidRDefault="00046373" w:rsidP="000002E9">
      <w:pPr>
        <w:numPr>
          <w:ilvl w:val="0"/>
          <w:numId w:val="4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CD24E9" w:rsidRPr="000002E9">
        <w:rPr>
          <w:sz w:val="22"/>
          <w:szCs w:val="22"/>
        </w:rPr>
        <w:t>учету и удостоверению прав на ценные бумаги, путем открытия и ведения счета депо</w:t>
      </w:r>
      <w:r w:rsidR="009F4522">
        <w:rPr>
          <w:sz w:val="22"/>
          <w:szCs w:val="22"/>
        </w:rPr>
        <w:t xml:space="preserve"> депозитарных программ</w:t>
      </w:r>
      <w:r w:rsidR="00CD24E9" w:rsidRPr="000002E9">
        <w:rPr>
          <w:sz w:val="22"/>
          <w:szCs w:val="22"/>
        </w:rPr>
        <w:t xml:space="preserve"> Депонента и осуществления операций по этому счету</w:t>
      </w:r>
      <w:r w:rsidR="008947D5" w:rsidRPr="00010CED">
        <w:rPr>
          <w:sz w:val="22"/>
          <w:szCs w:val="22"/>
        </w:rPr>
        <w:t xml:space="preserve">; </w:t>
      </w:r>
    </w:p>
    <w:p w14:paraId="2DC86D57" w14:textId="77777777" w:rsidR="000002E9" w:rsidRDefault="000002E9" w:rsidP="000002E9">
      <w:pPr>
        <w:numPr>
          <w:ilvl w:val="0"/>
          <w:numId w:val="4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а также</w:t>
      </w:r>
      <w:r w:rsidR="00046373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0002E9">
        <w:rPr>
          <w:sz w:val="22"/>
          <w:szCs w:val="22"/>
        </w:rPr>
        <w:t>оказани</w:t>
      </w:r>
      <w:r w:rsidR="00046373">
        <w:rPr>
          <w:sz w:val="22"/>
          <w:szCs w:val="22"/>
        </w:rPr>
        <w:t>ю</w:t>
      </w:r>
      <w:r w:rsidRPr="000002E9">
        <w:rPr>
          <w:sz w:val="22"/>
          <w:szCs w:val="22"/>
        </w:rPr>
        <w:t xml:space="preserve"> </w:t>
      </w:r>
      <w:r w:rsidR="00046373">
        <w:rPr>
          <w:sz w:val="22"/>
          <w:szCs w:val="22"/>
        </w:rPr>
        <w:t>Д</w:t>
      </w:r>
      <w:r w:rsidRPr="000002E9">
        <w:rPr>
          <w:sz w:val="22"/>
          <w:szCs w:val="22"/>
        </w:rPr>
        <w:t xml:space="preserve">епозитарием услуг, содействующих реализации </w:t>
      </w:r>
      <w:r w:rsidR="00A13B19">
        <w:rPr>
          <w:sz w:val="22"/>
          <w:szCs w:val="22"/>
        </w:rPr>
        <w:t>В</w:t>
      </w:r>
      <w:r w:rsidRPr="000002E9">
        <w:rPr>
          <w:sz w:val="22"/>
          <w:szCs w:val="22"/>
        </w:rPr>
        <w:t>ладельцами ценных бумаг прав по принадлежащим им ценным бумагам.</w:t>
      </w:r>
    </w:p>
    <w:p w14:paraId="7D175D92" w14:textId="77777777" w:rsidR="00CD24E9" w:rsidRPr="00CA63BA" w:rsidRDefault="00CD24E9" w:rsidP="001E231E">
      <w:pPr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Услуги по хранению сертификатов ценных бумаг, не сопровождающемуся учетом и удостоверением прав на ценные бумаги, не являются предметом Договора. </w:t>
      </w:r>
    </w:p>
    <w:p w14:paraId="046DA85F" w14:textId="77777777" w:rsidR="00CD24E9" w:rsidRDefault="00CD24E9" w:rsidP="001E231E">
      <w:pPr>
        <w:numPr>
          <w:ilvl w:val="0"/>
          <w:numId w:val="4"/>
        </w:numPr>
        <w:tabs>
          <w:tab w:val="left" w:pos="72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Депозитарий при оказании услуг, указанных в пункте 1.1. Договора</w:t>
      </w:r>
      <w:r w:rsidR="008947D5">
        <w:rPr>
          <w:sz w:val="22"/>
          <w:szCs w:val="22"/>
        </w:rPr>
        <w:t>,</w:t>
      </w:r>
      <w:r w:rsidRPr="00CA63BA">
        <w:rPr>
          <w:sz w:val="22"/>
          <w:szCs w:val="22"/>
        </w:rPr>
        <w:t xml:space="preserve"> действует в порядке, </w:t>
      </w:r>
      <w:r w:rsidR="008947D5">
        <w:rPr>
          <w:sz w:val="22"/>
          <w:szCs w:val="22"/>
        </w:rPr>
        <w:t>установленном Условиями</w:t>
      </w:r>
      <w:r w:rsidR="00646713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 xml:space="preserve">осуществления депозитарной деятельности </w:t>
      </w:r>
      <w:r w:rsidR="00B5212B" w:rsidRPr="005B0C1F">
        <w:rPr>
          <w:sz w:val="22"/>
          <w:szCs w:val="22"/>
        </w:rPr>
        <w:t>ООО «Первый Клиентский Банк»</w:t>
      </w:r>
      <w:r w:rsidR="00B5212B" w:rsidRPr="00CA63BA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 xml:space="preserve">(далее - Условия), являющихся неотъемлемой частью </w:t>
      </w:r>
      <w:r w:rsidR="008947D5">
        <w:rPr>
          <w:sz w:val="22"/>
          <w:szCs w:val="22"/>
        </w:rPr>
        <w:t xml:space="preserve">настоящего </w:t>
      </w:r>
      <w:r w:rsidRPr="00CA63BA">
        <w:rPr>
          <w:sz w:val="22"/>
          <w:szCs w:val="22"/>
        </w:rPr>
        <w:t xml:space="preserve">Договора, с учетом особенностей, </w:t>
      </w:r>
      <w:r w:rsidR="008947D5">
        <w:rPr>
          <w:sz w:val="22"/>
          <w:szCs w:val="22"/>
        </w:rPr>
        <w:t>предусмотренных</w:t>
      </w:r>
      <w:r w:rsidR="008947D5" w:rsidRPr="00CA63BA">
        <w:rPr>
          <w:sz w:val="22"/>
          <w:szCs w:val="22"/>
        </w:rPr>
        <w:t xml:space="preserve"> </w:t>
      </w:r>
      <w:r w:rsidR="008947D5">
        <w:rPr>
          <w:sz w:val="22"/>
          <w:szCs w:val="22"/>
        </w:rPr>
        <w:t xml:space="preserve">настоящим </w:t>
      </w:r>
      <w:r w:rsidRPr="00CA63BA">
        <w:rPr>
          <w:sz w:val="22"/>
          <w:szCs w:val="22"/>
        </w:rPr>
        <w:t>Договором.</w:t>
      </w:r>
    </w:p>
    <w:p w14:paraId="7DE10193" w14:textId="77777777" w:rsidR="00380FDD" w:rsidRPr="000E7437" w:rsidRDefault="00380FDD" w:rsidP="001E231E">
      <w:pPr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0E7437">
        <w:rPr>
          <w:snapToGrid w:val="0"/>
          <w:sz w:val="22"/>
          <w:szCs w:val="22"/>
        </w:rPr>
        <w:t xml:space="preserve"> </w:t>
      </w:r>
      <w:r w:rsidRPr="000E7437">
        <w:rPr>
          <w:sz w:val="22"/>
          <w:szCs w:val="22"/>
        </w:rPr>
        <w:t>За пред</w:t>
      </w:r>
      <w:r>
        <w:rPr>
          <w:sz w:val="22"/>
          <w:szCs w:val="22"/>
        </w:rPr>
        <w:t xml:space="preserve">оставление депозитарных услуг с </w:t>
      </w:r>
      <w:r w:rsidRPr="000E7437">
        <w:rPr>
          <w:sz w:val="22"/>
          <w:szCs w:val="22"/>
        </w:rPr>
        <w:t xml:space="preserve">Депонента взимается плата согласно Тарифам на депозитарное обслуживание (далее – </w:t>
      </w:r>
      <w:r w:rsidR="008947D5">
        <w:rPr>
          <w:sz w:val="22"/>
          <w:szCs w:val="22"/>
        </w:rPr>
        <w:t>Т</w:t>
      </w:r>
      <w:r w:rsidR="008947D5" w:rsidRPr="000E7437">
        <w:rPr>
          <w:sz w:val="22"/>
          <w:szCs w:val="22"/>
        </w:rPr>
        <w:t>арифы</w:t>
      </w:r>
      <w:r w:rsidRPr="000E7437">
        <w:rPr>
          <w:sz w:val="22"/>
          <w:szCs w:val="22"/>
        </w:rPr>
        <w:t>), являющи</w:t>
      </w:r>
      <w:r w:rsidR="00C54E01">
        <w:rPr>
          <w:sz w:val="22"/>
          <w:szCs w:val="22"/>
        </w:rPr>
        <w:t>ми</w:t>
      </w:r>
      <w:r w:rsidRPr="000E7437">
        <w:rPr>
          <w:sz w:val="22"/>
          <w:szCs w:val="22"/>
        </w:rPr>
        <w:t>ся неотъемлемой частью настоящего Договора и действующим</w:t>
      </w:r>
      <w:r w:rsidR="00C54E01">
        <w:rPr>
          <w:sz w:val="22"/>
          <w:szCs w:val="22"/>
        </w:rPr>
        <w:t>и</w:t>
      </w:r>
      <w:r w:rsidRPr="000E7437">
        <w:rPr>
          <w:sz w:val="22"/>
          <w:szCs w:val="22"/>
        </w:rPr>
        <w:t xml:space="preserve"> на момент оказания услуги. </w:t>
      </w:r>
    </w:p>
    <w:p w14:paraId="3C066607" w14:textId="77777777" w:rsidR="00380FDD" w:rsidRDefault="00380FDD" w:rsidP="001E231E">
      <w:pPr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0E7437">
        <w:rPr>
          <w:sz w:val="22"/>
          <w:szCs w:val="22"/>
        </w:rPr>
        <w:t xml:space="preserve"> Подписывая настоящий Договор, Депонент, тем самым, подтверждает, что внимательно ознакомился с содержанием Условий и Тарифов, признает их юридическую силу, как неотъемлемую часть настоящего Договора.</w:t>
      </w:r>
    </w:p>
    <w:p w14:paraId="5C84FDAC" w14:textId="77777777" w:rsidR="002C3CF0" w:rsidRPr="000E7437" w:rsidRDefault="002C3CF0" w:rsidP="002C3CF0">
      <w:pPr>
        <w:jc w:val="both"/>
        <w:rPr>
          <w:sz w:val="22"/>
          <w:szCs w:val="22"/>
        </w:rPr>
      </w:pPr>
    </w:p>
    <w:p w14:paraId="7504953C" w14:textId="77777777" w:rsidR="002C3CF0" w:rsidRPr="00CA63BA" w:rsidRDefault="002C3CF0" w:rsidP="002C3CF0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Особ</w:t>
      </w:r>
      <w:r w:rsidR="00046373">
        <w:rPr>
          <w:b/>
          <w:bCs/>
          <w:sz w:val="22"/>
          <w:szCs w:val="22"/>
        </w:rPr>
        <w:t>ые условия</w:t>
      </w:r>
    </w:p>
    <w:p w14:paraId="4BDE1243" w14:textId="77777777" w:rsidR="002C3CF0" w:rsidRDefault="002C3CF0" w:rsidP="002C3CF0">
      <w:pPr>
        <w:tabs>
          <w:tab w:val="left" w:pos="720"/>
        </w:tabs>
        <w:ind w:firstLine="360"/>
        <w:jc w:val="both"/>
        <w:rPr>
          <w:color w:val="000000"/>
          <w:sz w:val="22"/>
          <w:szCs w:val="22"/>
          <w:shd w:val="clear" w:color="auto" w:fill="FFFFFF"/>
        </w:rPr>
      </w:pPr>
      <w:r w:rsidRPr="00CA63BA">
        <w:rPr>
          <w:sz w:val="22"/>
          <w:szCs w:val="22"/>
        </w:rPr>
        <w:t xml:space="preserve">2.1. </w:t>
      </w:r>
      <w:r w:rsidRPr="00B227A5">
        <w:rPr>
          <w:sz w:val="22"/>
          <w:szCs w:val="22"/>
        </w:rPr>
        <w:t>Счет депо депозитарных программ</w:t>
      </w:r>
      <w:r>
        <w:rPr>
          <w:sz w:val="22"/>
          <w:szCs w:val="22"/>
        </w:rPr>
        <w:t xml:space="preserve"> – счет депо,</w:t>
      </w:r>
      <w:r w:rsidRPr="00B227A5">
        <w:rPr>
          <w:sz w:val="22"/>
          <w:szCs w:val="22"/>
        </w:rPr>
        <w:t xml:space="preserve"> на котором учитываются эмиссионные ценные бумаги российского эмитента, размещение и/или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эмитентов, удостоверяющих права в отношении эмиссионных ценных бумаг российских эмитентов</w:t>
      </w:r>
      <w:r>
        <w:rPr>
          <w:sz w:val="22"/>
          <w:szCs w:val="22"/>
        </w:rPr>
        <w:t xml:space="preserve"> (далее – Депозитарных расписок)</w:t>
      </w:r>
      <w:r w:rsidRPr="00B227A5">
        <w:rPr>
          <w:sz w:val="22"/>
          <w:szCs w:val="22"/>
        </w:rPr>
        <w:t xml:space="preserve">. </w:t>
      </w:r>
      <w:r w:rsidRPr="00B227A5">
        <w:rPr>
          <w:color w:val="000000"/>
          <w:sz w:val="22"/>
          <w:szCs w:val="22"/>
          <w:shd w:val="clear" w:color="auto" w:fill="FFFFFF"/>
        </w:rPr>
        <w:t>Счет депо депозитарных программ может быть открыт только в российском депозитарии, которому открыт счет депо номинального держателя в центральном депозитарии.</w:t>
      </w:r>
    </w:p>
    <w:p w14:paraId="216F6ABC" w14:textId="77777777" w:rsidR="00C353EC" w:rsidRPr="00F84DD8" w:rsidRDefault="00C353EC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8A4093">
        <w:rPr>
          <w:sz w:val="22"/>
          <w:szCs w:val="22"/>
        </w:rPr>
        <w:t>Для открытия вышеуказанного Счета депо Депозитарию необходимо предоставить копию разрешения на размещение и (или)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эмитентов, удостоверяющих права на эмиссионные ценные бумаги российских эмитентов, выданного в соответствии со ст.16 ФЗ «О рынке ценных бумаг», если такое разрешение требовалось в соответствии с указанной статьей.</w:t>
      </w:r>
    </w:p>
    <w:p w14:paraId="4A5E7255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B227A5">
        <w:rPr>
          <w:sz w:val="22"/>
          <w:szCs w:val="22"/>
        </w:rPr>
        <w:t xml:space="preserve">На ценные бумаги, учет прав на которые осуществляется на счете депо депозитарных программ, не может быть обращено взыскание по обязательствам </w:t>
      </w:r>
      <w:r>
        <w:rPr>
          <w:sz w:val="22"/>
          <w:szCs w:val="22"/>
        </w:rPr>
        <w:t>Депонента</w:t>
      </w:r>
      <w:r w:rsidRPr="00B227A5">
        <w:rPr>
          <w:sz w:val="22"/>
          <w:szCs w:val="22"/>
        </w:rPr>
        <w:t>.</w:t>
      </w:r>
    </w:p>
    <w:p w14:paraId="2454FE06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2.3. Депонент</w:t>
      </w:r>
      <w:r w:rsidRPr="00B227A5">
        <w:rPr>
          <w:sz w:val="22"/>
          <w:szCs w:val="22"/>
        </w:rPr>
        <w:t xml:space="preserve"> осуществляет право на участие в общем собрании акционеров по акциям, права в отношении которых удостоверяются ценными бумагами иностранного эмитента, при условии, что владельцы ценных бумаг иностранного эмитента и иные лица, осуществляющие права по ценным </w:t>
      </w:r>
      <w:r w:rsidRPr="00B227A5">
        <w:rPr>
          <w:sz w:val="22"/>
          <w:szCs w:val="22"/>
        </w:rPr>
        <w:lastRenderedPageBreak/>
        <w:t>бумагам иностранного эмитента, дали указания голосовать определенным образом на общем собрании акционеров и российскому эмитенту предоставлена информация о таких лицах с указанием количества акций, права в отношении которых удостоверяются ценными бумагами иностранного эмитента, которыми владеет каждый из них.</w:t>
      </w:r>
    </w:p>
    <w:p w14:paraId="6BA1E92B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B227A5">
        <w:rPr>
          <w:sz w:val="22"/>
          <w:szCs w:val="22"/>
        </w:rPr>
        <w:t xml:space="preserve"> Выплата дивидендов, подлежащих выплате по акциям, права в отношении которых удостоверяются ценными бумагами иностранного эмитента, осуществляется лицу, которому открыт счет депо депозитарных программ</w:t>
      </w:r>
      <w:r>
        <w:rPr>
          <w:sz w:val="22"/>
          <w:szCs w:val="22"/>
        </w:rPr>
        <w:t xml:space="preserve"> (Депоненту)</w:t>
      </w:r>
      <w:r w:rsidRPr="00B227A5">
        <w:rPr>
          <w:sz w:val="22"/>
          <w:szCs w:val="22"/>
        </w:rPr>
        <w:t>.</w:t>
      </w:r>
    </w:p>
    <w:p w14:paraId="3D7B1147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Pr="005E7CF8">
        <w:rPr>
          <w:sz w:val="22"/>
          <w:szCs w:val="22"/>
        </w:rPr>
        <w:t xml:space="preserve"> Требования к порядку и форме предоставления </w:t>
      </w:r>
      <w:r>
        <w:rPr>
          <w:sz w:val="22"/>
          <w:szCs w:val="22"/>
        </w:rPr>
        <w:t>Депонентом информации о владе</w:t>
      </w:r>
      <w:r w:rsidRPr="005E7CF8">
        <w:rPr>
          <w:sz w:val="22"/>
          <w:szCs w:val="22"/>
        </w:rPr>
        <w:t>льцах ценных бумаг иностранного эмитента и об иных лицах, осуществляющих права по ценным бумагам иностранного эмитента, удостоверяющим права в отношении акций российского эмитента, и о количестве ценных бумаг иностранного эмитента, которыми владеют такие лица, для осуществления лицом, которому открыт счет депо депозитарных программ, права на участие в общем собрании акционеров устанавливаются Указание</w:t>
      </w:r>
      <w:r>
        <w:rPr>
          <w:sz w:val="22"/>
          <w:szCs w:val="22"/>
        </w:rPr>
        <w:t>м</w:t>
      </w:r>
      <w:r w:rsidRPr="005E7CF8">
        <w:rPr>
          <w:sz w:val="22"/>
          <w:szCs w:val="22"/>
        </w:rPr>
        <w:t xml:space="preserve"> Банка России от 15.06.2015 N 3680-У "О требованиях к порядку и форме предоставления иностранными организациями, действующими в интересах других лиц, информации о владельцах ценных бумаг и об иных лицах, осуществляющих права по ценным бумагам, а также о количестве ценных бумаг, которыми владеют такие лица".</w:t>
      </w:r>
    </w:p>
    <w:p w14:paraId="3552B7F8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Депонент</w:t>
      </w:r>
      <w:r w:rsidRPr="00D21253">
        <w:rPr>
          <w:sz w:val="22"/>
          <w:szCs w:val="22"/>
        </w:rPr>
        <w:t xml:space="preserve"> обязан принять все зависящие от него разумные меры для предоставления информации о владельцах ценных бумаг иностранного эмитента и об иных лицах, осуществляющих права по ценным бумагам иностранного эмитента, удостоверяющим права в отношении акций российского эмитента, по требованию российского эмитента, судов, арбитражных судов (судей), Банка России, а при наличии согласия руководителя следственного органа по требованию органов предварительного следствия по делам, находящимся в их производстве. Владельцы ценных бумаг иностранного эмитента и иные лица, осуществляющие права по ценным бумагам иностранного эмитента, удостоверяющим права в отношении акций российского эмитента, не вправе препятствовать предоставлению указанной информации.</w:t>
      </w:r>
    </w:p>
    <w:p w14:paraId="41688381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D21253">
        <w:rPr>
          <w:sz w:val="22"/>
          <w:szCs w:val="22"/>
        </w:rPr>
        <w:t>Требование о предоставлении информации, предусмотренной настоящ</w:t>
      </w:r>
      <w:r>
        <w:rPr>
          <w:sz w:val="22"/>
          <w:szCs w:val="22"/>
        </w:rPr>
        <w:t>им</w:t>
      </w:r>
      <w:r w:rsidRPr="00D21253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пунктом</w:t>
      </w:r>
      <w:r w:rsidRPr="00D21253">
        <w:rPr>
          <w:sz w:val="22"/>
          <w:szCs w:val="22"/>
        </w:rPr>
        <w:t xml:space="preserve">, может быть направлено </w:t>
      </w:r>
      <w:r>
        <w:rPr>
          <w:sz w:val="22"/>
          <w:szCs w:val="22"/>
        </w:rPr>
        <w:t>Депоненту</w:t>
      </w:r>
      <w:r w:rsidRPr="00D21253">
        <w:rPr>
          <w:sz w:val="22"/>
          <w:szCs w:val="22"/>
        </w:rPr>
        <w:t xml:space="preserve">, как непосредственно, так и через </w:t>
      </w:r>
      <w:r>
        <w:rPr>
          <w:sz w:val="22"/>
          <w:szCs w:val="22"/>
        </w:rPr>
        <w:t>Д</w:t>
      </w:r>
      <w:r w:rsidRPr="00D21253">
        <w:rPr>
          <w:sz w:val="22"/>
          <w:szCs w:val="22"/>
        </w:rPr>
        <w:t>епозитарий.</w:t>
      </w:r>
    </w:p>
    <w:p w14:paraId="6189C09B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Депонент</w:t>
      </w:r>
      <w:r w:rsidRPr="00D21253">
        <w:rPr>
          <w:sz w:val="22"/>
          <w:szCs w:val="22"/>
        </w:rPr>
        <w:t xml:space="preserve"> обязан принять все зависящие от н</w:t>
      </w:r>
      <w:r>
        <w:rPr>
          <w:sz w:val="22"/>
          <w:szCs w:val="22"/>
        </w:rPr>
        <w:t>его</w:t>
      </w:r>
      <w:r w:rsidRPr="00D21253">
        <w:rPr>
          <w:sz w:val="22"/>
          <w:szCs w:val="22"/>
        </w:rPr>
        <w:t xml:space="preserve"> разумные меры для предоставления информации и документов в соот</w:t>
      </w:r>
      <w:r>
        <w:rPr>
          <w:sz w:val="22"/>
          <w:szCs w:val="22"/>
        </w:rPr>
        <w:t>ветствии с запросом Д</w:t>
      </w:r>
      <w:r w:rsidRPr="00D21253">
        <w:rPr>
          <w:sz w:val="22"/>
          <w:szCs w:val="22"/>
        </w:rPr>
        <w:t>епозитария на основании запроса (требования) налогового органа в соответствии с требованиями законодательства Российской Федерации о налогах и сборах.</w:t>
      </w:r>
    </w:p>
    <w:p w14:paraId="7CAEE4DA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D21253">
        <w:rPr>
          <w:sz w:val="22"/>
          <w:szCs w:val="22"/>
        </w:rPr>
        <w:t>епо</w:t>
      </w:r>
      <w:r>
        <w:rPr>
          <w:sz w:val="22"/>
          <w:szCs w:val="22"/>
        </w:rPr>
        <w:t>нент</w:t>
      </w:r>
      <w:r w:rsidRPr="00D21253">
        <w:rPr>
          <w:sz w:val="22"/>
          <w:szCs w:val="22"/>
        </w:rPr>
        <w:t xml:space="preserve"> не нес</w:t>
      </w:r>
      <w:r>
        <w:rPr>
          <w:sz w:val="22"/>
          <w:szCs w:val="22"/>
        </w:rPr>
        <w:t>е</w:t>
      </w:r>
      <w:r w:rsidRPr="00D21253">
        <w:rPr>
          <w:sz w:val="22"/>
          <w:szCs w:val="22"/>
        </w:rPr>
        <w:t xml:space="preserve">т ответственность за </w:t>
      </w:r>
      <w:proofErr w:type="spellStart"/>
      <w:r w:rsidRPr="00D21253">
        <w:rPr>
          <w:sz w:val="22"/>
          <w:szCs w:val="22"/>
        </w:rPr>
        <w:t>непредоставление</w:t>
      </w:r>
      <w:proofErr w:type="spellEnd"/>
      <w:r w:rsidRPr="00D21253">
        <w:rPr>
          <w:sz w:val="22"/>
          <w:szCs w:val="22"/>
        </w:rPr>
        <w:t xml:space="preserve"> им информации вследствие </w:t>
      </w:r>
      <w:proofErr w:type="spellStart"/>
      <w:r w:rsidRPr="00D21253">
        <w:rPr>
          <w:sz w:val="22"/>
          <w:szCs w:val="22"/>
        </w:rPr>
        <w:t>непредоставления</w:t>
      </w:r>
      <w:proofErr w:type="spellEnd"/>
      <w:r w:rsidRPr="00D21253">
        <w:rPr>
          <w:sz w:val="22"/>
          <w:szCs w:val="22"/>
        </w:rPr>
        <w:t xml:space="preserve"> </w:t>
      </w:r>
      <w:r>
        <w:rPr>
          <w:sz w:val="22"/>
          <w:szCs w:val="22"/>
        </w:rPr>
        <w:t>ему</w:t>
      </w:r>
      <w:r w:rsidRPr="00D21253">
        <w:rPr>
          <w:sz w:val="22"/>
          <w:szCs w:val="22"/>
        </w:rPr>
        <w:t xml:space="preserve"> информации </w:t>
      </w:r>
      <w:r>
        <w:rPr>
          <w:sz w:val="22"/>
          <w:szCs w:val="22"/>
        </w:rPr>
        <w:t>его</w:t>
      </w:r>
      <w:r w:rsidRPr="00D21253">
        <w:rPr>
          <w:sz w:val="22"/>
          <w:szCs w:val="22"/>
        </w:rPr>
        <w:t xml:space="preserve"> клиентами, действующими в интересах других лиц, а также за достоверность и полноту информации, предоставленной такими клиентами.</w:t>
      </w:r>
    </w:p>
    <w:p w14:paraId="5C8E8AA3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D21253">
        <w:rPr>
          <w:sz w:val="22"/>
          <w:szCs w:val="22"/>
        </w:rPr>
        <w:t>Депозитарий обязан уведомлять Банк России</w:t>
      </w:r>
      <w:r>
        <w:rPr>
          <w:sz w:val="22"/>
          <w:szCs w:val="22"/>
        </w:rPr>
        <w:t xml:space="preserve"> в установленном им порядке</w:t>
      </w:r>
      <w:r w:rsidRPr="00D21253">
        <w:rPr>
          <w:sz w:val="22"/>
          <w:szCs w:val="22"/>
        </w:rPr>
        <w:t xml:space="preserve"> о нарушении </w:t>
      </w:r>
      <w:r>
        <w:rPr>
          <w:sz w:val="22"/>
          <w:szCs w:val="22"/>
        </w:rPr>
        <w:t>Депонентом</w:t>
      </w:r>
      <w:r w:rsidRPr="00D21253">
        <w:rPr>
          <w:sz w:val="22"/>
          <w:szCs w:val="22"/>
        </w:rPr>
        <w:t xml:space="preserve"> требований, установленных настоящей статьей.</w:t>
      </w:r>
    </w:p>
    <w:p w14:paraId="63696A67" w14:textId="77777777" w:rsidR="002C3CF0" w:rsidRPr="00D21253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Pr="00D21253">
        <w:rPr>
          <w:sz w:val="22"/>
          <w:szCs w:val="22"/>
        </w:rPr>
        <w:t xml:space="preserve">Банк России вправе направить </w:t>
      </w:r>
      <w:r>
        <w:rPr>
          <w:sz w:val="22"/>
          <w:szCs w:val="22"/>
        </w:rPr>
        <w:t>Депоненту</w:t>
      </w:r>
      <w:r w:rsidRPr="00D21253">
        <w:rPr>
          <w:sz w:val="22"/>
          <w:szCs w:val="22"/>
        </w:rPr>
        <w:t xml:space="preserve"> предписание об устранении нарушения требований</w:t>
      </w:r>
      <w:r>
        <w:rPr>
          <w:sz w:val="22"/>
          <w:szCs w:val="22"/>
        </w:rPr>
        <w:t xml:space="preserve"> законодательства</w:t>
      </w:r>
      <w:r w:rsidRPr="00D21253">
        <w:rPr>
          <w:sz w:val="22"/>
          <w:szCs w:val="22"/>
        </w:rPr>
        <w:t>, а в случае его неисполнения - запретить или ограничить на срок до шести месяцев проведение всех или отдельных операций по соответствующим счетам депо</w:t>
      </w:r>
      <w:r>
        <w:rPr>
          <w:sz w:val="22"/>
          <w:szCs w:val="22"/>
        </w:rPr>
        <w:t xml:space="preserve"> депозитарных программ</w:t>
      </w:r>
      <w:r w:rsidRPr="00D21253">
        <w:rPr>
          <w:sz w:val="22"/>
          <w:szCs w:val="22"/>
        </w:rPr>
        <w:t>.</w:t>
      </w:r>
    </w:p>
    <w:p w14:paraId="5E23CD6E" w14:textId="77777777" w:rsidR="002C3CF0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D21253">
        <w:rPr>
          <w:sz w:val="22"/>
          <w:szCs w:val="22"/>
        </w:rPr>
        <w:t xml:space="preserve">В случае неисполнения предписания об устранении нарушений установленных </w:t>
      </w:r>
      <w:r>
        <w:rPr>
          <w:sz w:val="22"/>
          <w:szCs w:val="22"/>
        </w:rPr>
        <w:t>законодательством РФ</w:t>
      </w:r>
      <w:r w:rsidRPr="00D21253">
        <w:rPr>
          <w:sz w:val="22"/>
          <w:szCs w:val="22"/>
        </w:rPr>
        <w:t xml:space="preserve"> требований по предоставлению информации о владельцах и об иных лицах, осуществляющих права по ценным бумагам, указанные запрет или ограничения операций могут быть установлены в отношении количества ценных бумаг, не превышающего количества ценных бумаг, обязанность по предоставлению информации по которым не исполнена.</w:t>
      </w:r>
    </w:p>
    <w:p w14:paraId="1E8CD0E6" w14:textId="77777777" w:rsidR="002C3CF0" w:rsidRPr="00113531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113531">
        <w:rPr>
          <w:sz w:val="22"/>
          <w:szCs w:val="22"/>
        </w:rPr>
        <w:t>Депозитарий осуществляет операции, связанные с конвертацией российских акций в Д</w:t>
      </w:r>
      <w:r>
        <w:rPr>
          <w:sz w:val="22"/>
          <w:szCs w:val="22"/>
        </w:rPr>
        <w:t>епозитарные расписки</w:t>
      </w:r>
      <w:r w:rsidRPr="00113531">
        <w:rPr>
          <w:sz w:val="22"/>
          <w:szCs w:val="22"/>
        </w:rPr>
        <w:t xml:space="preserve"> с местом хранения на счете Депозитария в Иностранном депозитарии, а также обратные операции.</w:t>
      </w:r>
    </w:p>
    <w:p w14:paraId="1B36DC87" w14:textId="77777777" w:rsidR="002C3CF0" w:rsidRPr="00113531" w:rsidRDefault="002C3CF0" w:rsidP="002C3CF0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113531">
        <w:rPr>
          <w:sz w:val="22"/>
          <w:szCs w:val="22"/>
        </w:rPr>
        <w:t>Депозитарий совершает необходимые действия в соответствии с установленными правилами конвертации акций и Д</w:t>
      </w:r>
      <w:r>
        <w:rPr>
          <w:sz w:val="22"/>
          <w:szCs w:val="22"/>
        </w:rPr>
        <w:t>епозитарных расписок</w:t>
      </w:r>
      <w:r w:rsidRPr="00113531">
        <w:rPr>
          <w:sz w:val="22"/>
          <w:szCs w:val="22"/>
        </w:rPr>
        <w:t xml:space="preserve"> банка-эмитента Д</w:t>
      </w:r>
      <w:r>
        <w:rPr>
          <w:sz w:val="22"/>
          <w:szCs w:val="22"/>
        </w:rPr>
        <w:t>епозитарных расписок</w:t>
      </w:r>
      <w:r w:rsidRPr="00113531">
        <w:rPr>
          <w:sz w:val="22"/>
          <w:szCs w:val="22"/>
        </w:rPr>
        <w:t xml:space="preserve"> и российского депозитария, осуществляющего обслуживание программы Д</w:t>
      </w:r>
      <w:r>
        <w:rPr>
          <w:sz w:val="22"/>
          <w:szCs w:val="22"/>
        </w:rPr>
        <w:t>епозитарных расписок</w:t>
      </w:r>
      <w:r w:rsidRPr="00113531">
        <w:rPr>
          <w:sz w:val="22"/>
          <w:szCs w:val="22"/>
        </w:rPr>
        <w:t>.</w:t>
      </w:r>
    </w:p>
    <w:p w14:paraId="22B6D9C6" w14:textId="77777777" w:rsidR="00CD24E9" w:rsidRDefault="002C3CF0" w:rsidP="002C3CF0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113531">
        <w:rPr>
          <w:sz w:val="22"/>
          <w:szCs w:val="22"/>
        </w:rPr>
        <w:t>При получении соответствующих подтверждений от Иностранного депозитария/ Центрального депозитария о списании Д</w:t>
      </w:r>
      <w:r>
        <w:rPr>
          <w:sz w:val="22"/>
          <w:szCs w:val="22"/>
        </w:rPr>
        <w:t>епозитарных расписок</w:t>
      </w:r>
      <w:r w:rsidRPr="00113531">
        <w:rPr>
          <w:sz w:val="22"/>
          <w:szCs w:val="22"/>
        </w:rPr>
        <w:t>/ зачислении Д</w:t>
      </w:r>
      <w:r>
        <w:rPr>
          <w:sz w:val="22"/>
          <w:szCs w:val="22"/>
        </w:rPr>
        <w:t>епозитарных расписок</w:t>
      </w:r>
      <w:r w:rsidRPr="00113531">
        <w:rPr>
          <w:sz w:val="22"/>
          <w:szCs w:val="22"/>
        </w:rPr>
        <w:t xml:space="preserve"> или списании акций/ зачислении акций Депозитарий осуществляет соответствующую операцию по счету депо Депонента и направляет подтверждение о совершении операции.</w:t>
      </w:r>
    </w:p>
    <w:p w14:paraId="5BCD3348" w14:textId="77777777" w:rsidR="00B227A5" w:rsidRPr="00CA63BA" w:rsidRDefault="00B227A5" w:rsidP="00B227A5">
      <w:pPr>
        <w:tabs>
          <w:tab w:val="left" w:pos="720"/>
        </w:tabs>
        <w:ind w:firstLine="360"/>
        <w:jc w:val="both"/>
        <w:rPr>
          <w:strike/>
          <w:sz w:val="22"/>
          <w:szCs w:val="22"/>
        </w:rPr>
      </w:pPr>
    </w:p>
    <w:p w14:paraId="6A352D64" w14:textId="77777777" w:rsidR="00B227A5" w:rsidRPr="00CA63BA" w:rsidRDefault="002C3CF0" w:rsidP="00B227A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227A5" w:rsidRPr="00CA63BA">
        <w:rPr>
          <w:b/>
          <w:bCs/>
          <w:sz w:val="22"/>
          <w:szCs w:val="22"/>
        </w:rPr>
        <w:t>. Допустимые к операциям ценные бумаги</w:t>
      </w:r>
    </w:p>
    <w:p w14:paraId="151B462C" w14:textId="77777777" w:rsidR="00B227A5" w:rsidRPr="00D8388E" w:rsidRDefault="002C3CF0" w:rsidP="008A409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227A5" w:rsidRPr="00CA63BA">
        <w:rPr>
          <w:sz w:val="22"/>
          <w:szCs w:val="22"/>
        </w:rPr>
        <w:t xml:space="preserve">.1. </w:t>
      </w:r>
      <w:r w:rsidRPr="00D8388E">
        <w:rPr>
          <w:sz w:val="22"/>
          <w:szCs w:val="22"/>
        </w:rPr>
        <w:t xml:space="preserve">Эмиссионные ценные бумаги </w:t>
      </w:r>
      <w:r>
        <w:rPr>
          <w:sz w:val="22"/>
          <w:szCs w:val="22"/>
        </w:rPr>
        <w:t>Депонента</w:t>
      </w:r>
      <w:r w:rsidRPr="00D8388E">
        <w:rPr>
          <w:sz w:val="22"/>
          <w:szCs w:val="22"/>
        </w:rPr>
        <w:t xml:space="preserve">, размещение и (или)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эмитентов, удостоверяющих права в отношении эмиссионных ценных бумаг </w:t>
      </w:r>
      <w:r>
        <w:rPr>
          <w:sz w:val="22"/>
          <w:szCs w:val="22"/>
        </w:rPr>
        <w:t>Депонента</w:t>
      </w:r>
      <w:r w:rsidRPr="00D8388E">
        <w:rPr>
          <w:sz w:val="22"/>
          <w:szCs w:val="22"/>
        </w:rPr>
        <w:t>,</w:t>
      </w:r>
      <w:r w:rsidRPr="00CA63BA" w:rsidDel="002C3CF0">
        <w:rPr>
          <w:sz w:val="22"/>
          <w:szCs w:val="22"/>
        </w:rPr>
        <w:t xml:space="preserve"> </w:t>
      </w:r>
      <w:r w:rsidR="00B227A5" w:rsidRPr="00CA63BA">
        <w:rPr>
          <w:sz w:val="22"/>
          <w:szCs w:val="22"/>
        </w:rPr>
        <w:t>, прошедши</w:t>
      </w:r>
      <w:r>
        <w:rPr>
          <w:sz w:val="22"/>
          <w:szCs w:val="22"/>
        </w:rPr>
        <w:t>е</w:t>
      </w:r>
      <w:r w:rsidR="00B227A5" w:rsidRPr="00CA63BA">
        <w:rPr>
          <w:sz w:val="22"/>
          <w:szCs w:val="22"/>
        </w:rPr>
        <w:t xml:space="preserve"> процедуру допуска к обслуживанию в Депозитарии. </w:t>
      </w:r>
    </w:p>
    <w:p w14:paraId="525FCE97" w14:textId="77777777" w:rsidR="00CD24E9" w:rsidRPr="00CA63BA" w:rsidRDefault="00CD24E9" w:rsidP="004A1ABC">
      <w:pPr>
        <w:jc w:val="center"/>
        <w:rPr>
          <w:b/>
          <w:bCs/>
          <w:sz w:val="22"/>
          <w:szCs w:val="22"/>
        </w:rPr>
      </w:pPr>
    </w:p>
    <w:p w14:paraId="40855112" w14:textId="77777777" w:rsidR="00CD24E9" w:rsidRPr="00CA63BA" w:rsidRDefault="002C3CF0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D24E9" w:rsidRPr="00CA63BA">
        <w:rPr>
          <w:b/>
          <w:bCs/>
          <w:sz w:val="22"/>
          <w:szCs w:val="22"/>
        </w:rPr>
        <w:t>. Права и обязанности Сторон</w:t>
      </w:r>
    </w:p>
    <w:p w14:paraId="5583EDB0" w14:textId="77777777" w:rsidR="00CD24E9" w:rsidRPr="00CA63BA" w:rsidRDefault="002C3CF0" w:rsidP="0056549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D24E9" w:rsidRPr="00CA63BA">
        <w:rPr>
          <w:sz w:val="22"/>
          <w:szCs w:val="22"/>
        </w:rPr>
        <w:t xml:space="preserve">.1. </w:t>
      </w:r>
      <w:r w:rsidR="00CD24E9" w:rsidRPr="00CA63BA">
        <w:rPr>
          <w:b/>
          <w:bCs/>
          <w:sz w:val="22"/>
          <w:szCs w:val="22"/>
        </w:rPr>
        <w:t>Депозитарий обязуется:</w:t>
      </w:r>
    </w:p>
    <w:p w14:paraId="41426416" w14:textId="77777777" w:rsidR="00CD24E9" w:rsidRPr="00CA63BA" w:rsidRDefault="00CD24E9" w:rsidP="000C627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Открыть Депоненту, в соответствии с его поручением, один или несколько счетов депо</w:t>
      </w:r>
      <w:r w:rsidR="00D8388E">
        <w:rPr>
          <w:sz w:val="22"/>
          <w:szCs w:val="22"/>
        </w:rPr>
        <w:t xml:space="preserve"> </w:t>
      </w:r>
      <w:r w:rsidR="002C3CF0">
        <w:rPr>
          <w:sz w:val="22"/>
          <w:szCs w:val="22"/>
        </w:rPr>
        <w:t>депозитарных программ</w:t>
      </w:r>
      <w:r w:rsidRPr="00CA63BA">
        <w:rPr>
          <w:sz w:val="22"/>
          <w:szCs w:val="22"/>
        </w:rPr>
        <w:t xml:space="preserve">, </w:t>
      </w:r>
      <w:r w:rsidR="00010CED" w:rsidRPr="00CA63BA">
        <w:rPr>
          <w:sz w:val="22"/>
          <w:szCs w:val="22"/>
        </w:rPr>
        <w:t>сроки,</w:t>
      </w:r>
      <w:r w:rsidRPr="00CA63BA">
        <w:rPr>
          <w:sz w:val="22"/>
          <w:szCs w:val="22"/>
        </w:rPr>
        <w:t xml:space="preserve"> открытия которых определены Условиями.</w:t>
      </w:r>
    </w:p>
    <w:p w14:paraId="2B067018" w14:textId="77777777" w:rsidR="00CD24E9" w:rsidRPr="00CA63BA" w:rsidRDefault="00CD24E9" w:rsidP="00A9075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Принимать на хранение</w:t>
      </w:r>
      <w:r w:rsidR="00B923FD">
        <w:rPr>
          <w:sz w:val="22"/>
          <w:szCs w:val="22"/>
        </w:rPr>
        <w:t xml:space="preserve"> и </w:t>
      </w:r>
      <w:r w:rsidRPr="00CA63BA">
        <w:rPr>
          <w:sz w:val="22"/>
          <w:szCs w:val="22"/>
        </w:rPr>
        <w:t xml:space="preserve"> </w:t>
      </w:r>
      <w:r w:rsidR="00B923FD" w:rsidRPr="00CA63BA">
        <w:rPr>
          <w:sz w:val="22"/>
          <w:szCs w:val="22"/>
        </w:rPr>
        <w:t>уч</w:t>
      </w:r>
      <w:r w:rsidR="00B923FD">
        <w:rPr>
          <w:sz w:val="22"/>
          <w:szCs w:val="22"/>
        </w:rPr>
        <w:t xml:space="preserve">итывать </w:t>
      </w:r>
      <w:r w:rsidR="00B923FD" w:rsidRPr="00CA63BA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>на счета</w:t>
      </w:r>
      <w:r w:rsidR="00B923FD">
        <w:rPr>
          <w:sz w:val="22"/>
          <w:szCs w:val="22"/>
        </w:rPr>
        <w:t>х</w:t>
      </w:r>
      <w:r w:rsidRPr="00CA63BA">
        <w:rPr>
          <w:sz w:val="22"/>
          <w:szCs w:val="22"/>
        </w:rPr>
        <w:t xml:space="preserve"> депо ценные бумаги, прошедшие процедуру допуска к обслуживанию в Депозитарии</w:t>
      </w:r>
      <w:r w:rsidR="002C3CF0">
        <w:rPr>
          <w:sz w:val="22"/>
          <w:szCs w:val="22"/>
        </w:rPr>
        <w:t xml:space="preserve"> и допустимые к операциям в соответствии с п. </w:t>
      </w:r>
      <w:r w:rsidR="00621DD7">
        <w:rPr>
          <w:sz w:val="22"/>
          <w:szCs w:val="22"/>
        </w:rPr>
        <w:t>3</w:t>
      </w:r>
      <w:r w:rsidR="002C3CF0">
        <w:rPr>
          <w:sz w:val="22"/>
          <w:szCs w:val="22"/>
        </w:rPr>
        <w:t>.1 настоящего Договора</w:t>
      </w:r>
      <w:r w:rsidRPr="00CA63BA">
        <w:rPr>
          <w:sz w:val="22"/>
          <w:szCs w:val="22"/>
        </w:rPr>
        <w:t xml:space="preserve">. </w:t>
      </w:r>
    </w:p>
    <w:p w14:paraId="310702DD" w14:textId="77777777" w:rsidR="00CD24E9" w:rsidRPr="00CA63BA" w:rsidRDefault="00CD24E9" w:rsidP="00D13938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Производить по поручениям Депонента предусмотренные Условиями операции с ценными бумагами, которые хранятся и/или права на которые</w:t>
      </w:r>
      <w:r w:rsidR="00B923FD">
        <w:rPr>
          <w:sz w:val="22"/>
          <w:szCs w:val="22"/>
        </w:rPr>
        <w:t>,</w:t>
      </w:r>
      <w:r w:rsidRPr="00CA63BA">
        <w:rPr>
          <w:sz w:val="22"/>
          <w:szCs w:val="22"/>
        </w:rPr>
        <w:t xml:space="preserve"> учитываются на его счетах депо</w:t>
      </w:r>
      <w:r w:rsidR="0085640B">
        <w:rPr>
          <w:sz w:val="22"/>
          <w:szCs w:val="22"/>
        </w:rPr>
        <w:t xml:space="preserve"> депозитарных программ</w:t>
      </w:r>
      <w:r w:rsidRPr="00CA63BA">
        <w:rPr>
          <w:sz w:val="22"/>
          <w:szCs w:val="22"/>
        </w:rPr>
        <w:t xml:space="preserve">. </w:t>
      </w:r>
    </w:p>
    <w:p w14:paraId="7505B053" w14:textId="77777777" w:rsidR="00B923FD" w:rsidRDefault="00CD24E9" w:rsidP="00A9075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Предоставлять по запросу Депонента информацию о состоянии его счетов депо</w:t>
      </w:r>
      <w:r w:rsidR="0085640B">
        <w:rPr>
          <w:sz w:val="22"/>
          <w:szCs w:val="22"/>
        </w:rPr>
        <w:t xml:space="preserve"> депозитарных программ</w:t>
      </w:r>
      <w:r w:rsidRPr="00CA63BA">
        <w:rPr>
          <w:sz w:val="22"/>
          <w:szCs w:val="22"/>
        </w:rPr>
        <w:t xml:space="preserve"> и всех операциях, произведенных по ним. </w:t>
      </w:r>
    </w:p>
    <w:p w14:paraId="764A4A66" w14:textId="77777777" w:rsidR="00B923FD" w:rsidRDefault="00CD24E9" w:rsidP="00A9075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Предоставлять Депоненту периодическую отчетность, определенную Условиями. </w:t>
      </w:r>
    </w:p>
    <w:p w14:paraId="1B151AC6" w14:textId="77777777" w:rsidR="00CD24E9" w:rsidRPr="00B923FD" w:rsidRDefault="00CD24E9" w:rsidP="000C627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B923FD">
        <w:rPr>
          <w:sz w:val="22"/>
          <w:szCs w:val="22"/>
        </w:rPr>
        <w:t>Передавать Депоненту всю информацию о ценных бумагах, полученную Депозитарием от эмитентов или регистраторов в течение 1 (одного) рабочего дня с момента получения соответствующей информации. Обеспечивать и поддерживать обособленное хранение ценных бумаг и/или учет прав на ценные бумаги Депонента и ценных бумаг других депонентов Депозитария, а также обособленное хранение ценных бумаг и/или учет прав на ценные бумаги Депонента и ценных бумаг, принадлежащих самому Депозитарию.</w:t>
      </w:r>
    </w:p>
    <w:p w14:paraId="13B0F12E" w14:textId="77777777" w:rsidR="00B923FD" w:rsidRDefault="002702EB" w:rsidP="00A9075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Получать все причитающиеся Депоненту доходы по ценным бумагам, зачисляя их на указанный в анкете Депонента счет, не позднее </w:t>
      </w:r>
      <w:r w:rsidR="00925DD6" w:rsidRPr="00925DD6">
        <w:rPr>
          <w:sz w:val="22"/>
          <w:szCs w:val="22"/>
        </w:rPr>
        <w:t>7</w:t>
      </w:r>
      <w:r w:rsidRPr="00925DD6">
        <w:rPr>
          <w:sz w:val="22"/>
          <w:szCs w:val="22"/>
        </w:rPr>
        <w:t xml:space="preserve"> (</w:t>
      </w:r>
      <w:r w:rsidR="00925DD6" w:rsidRPr="00925DD6">
        <w:rPr>
          <w:sz w:val="22"/>
          <w:szCs w:val="22"/>
        </w:rPr>
        <w:t>семи</w:t>
      </w:r>
      <w:r w:rsidRPr="00925DD6">
        <w:rPr>
          <w:sz w:val="22"/>
          <w:szCs w:val="22"/>
        </w:rPr>
        <w:t>) рабочих</w:t>
      </w:r>
      <w:r w:rsidRPr="00CA63BA">
        <w:rPr>
          <w:sz w:val="22"/>
          <w:szCs w:val="22"/>
        </w:rPr>
        <w:t xml:space="preserve"> дней после получения соответствующей суммы доходов от Эмитента ценных бумаг (его платежного агента по выплате дохода по ценным бумагам).</w:t>
      </w:r>
    </w:p>
    <w:p w14:paraId="06211D9F" w14:textId="77777777" w:rsidR="00B923FD" w:rsidRPr="00B923FD" w:rsidRDefault="00B923FD" w:rsidP="00A90751">
      <w:pPr>
        <w:numPr>
          <w:ilvl w:val="0"/>
          <w:numId w:val="6"/>
        </w:numPr>
        <w:ind w:left="0" w:firstLine="360"/>
        <w:jc w:val="both"/>
        <w:rPr>
          <w:sz w:val="22"/>
          <w:szCs w:val="22"/>
        </w:rPr>
      </w:pPr>
      <w:r w:rsidRPr="00B923FD">
        <w:rPr>
          <w:sz w:val="22"/>
          <w:szCs w:val="22"/>
        </w:rPr>
        <w:t>Оказывать по поручению Депонента иные услуги, предусмотренные Условиями.</w:t>
      </w:r>
    </w:p>
    <w:p w14:paraId="3F7A212C" w14:textId="77777777" w:rsidR="002702EB" w:rsidRDefault="002702EB" w:rsidP="00565493">
      <w:pPr>
        <w:ind w:firstLine="360"/>
        <w:jc w:val="both"/>
        <w:rPr>
          <w:sz w:val="22"/>
          <w:szCs w:val="22"/>
        </w:rPr>
      </w:pPr>
    </w:p>
    <w:p w14:paraId="4B57689B" w14:textId="77777777" w:rsidR="00CD24E9" w:rsidRPr="00CA63BA" w:rsidRDefault="00A90751" w:rsidP="0056549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24E9" w:rsidRPr="00CA63BA">
        <w:rPr>
          <w:sz w:val="22"/>
          <w:szCs w:val="22"/>
        </w:rPr>
        <w:t xml:space="preserve">.2. </w:t>
      </w:r>
      <w:r w:rsidR="00CD24E9" w:rsidRPr="00CA63BA">
        <w:rPr>
          <w:b/>
          <w:bCs/>
          <w:sz w:val="22"/>
          <w:szCs w:val="22"/>
        </w:rPr>
        <w:t>Депозитарий имеет право:</w:t>
      </w:r>
    </w:p>
    <w:p w14:paraId="7354D10E" w14:textId="77777777" w:rsidR="00CD24E9" w:rsidRPr="00CA63BA" w:rsidRDefault="00CD24E9" w:rsidP="008A4093">
      <w:pPr>
        <w:numPr>
          <w:ilvl w:val="0"/>
          <w:numId w:val="44"/>
        </w:numPr>
        <w:tabs>
          <w:tab w:val="clear" w:pos="851"/>
          <w:tab w:val="num" w:pos="994"/>
        </w:tabs>
        <w:ind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Становиться депонентом </w:t>
      </w:r>
      <w:r w:rsidR="006076F3">
        <w:rPr>
          <w:sz w:val="22"/>
          <w:szCs w:val="22"/>
        </w:rPr>
        <w:t>центрального</w:t>
      </w:r>
      <w:r w:rsidR="006076F3" w:rsidRPr="00CA63BA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>депозитария на основании заключенного с ним договора и передавать ценные бумаги Депонента на хранение в этот депозитарий. При этом Депозитарий отвечает перед Депонентом за действия этого депозитария как за свои собственные, за исключением случаев, когда передача ценных бумаг Депонента в сторонний депозитарий была произведена по поручению Депонента, или Депонент согласовал такую передачу.</w:t>
      </w:r>
    </w:p>
    <w:p w14:paraId="17E5029F" w14:textId="77777777" w:rsidR="00CD24E9" w:rsidRDefault="00CD24E9" w:rsidP="000C6271">
      <w:pPr>
        <w:numPr>
          <w:ilvl w:val="0"/>
          <w:numId w:val="44"/>
        </w:numPr>
        <w:tabs>
          <w:tab w:val="clear" w:pos="851"/>
          <w:tab w:val="num" w:pos="994"/>
        </w:tabs>
        <w:ind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Обуславливать выполнение некоторых видов поручений Депонента, перечисленных в Условиях, предоставлением дополнительных документов от Депонента. Полные перечни документов, прилагаемых к поручениям, приведены в Условиях.</w:t>
      </w:r>
    </w:p>
    <w:p w14:paraId="47A23D0B" w14:textId="77777777" w:rsidR="006B1882" w:rsidRDefault="006B1882" w:rsidP="006B1882">
      <w:pPr>
        <w:ind w:left="360"/>
        <w:jc w:val="both"/>
        <w:rPr>
          <w:sz w:val="22"/>
          <w:szCs w:val="22"/>
        </w:rPr>
      </w:pPr>
    </w:p>
    <w:p w14:paraId="360C9A13" w14:textId="77777777" w:rsidR="00CD24E9" w:rsidRPr="00CA63BA" w:rsidRDefault="00525382" w:rsidP="00354D8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24E9" w:rsidRPr="00CA63BA">
        <w:rPr>
          <w:sz w:val="22"/>
          <w:szCs w:val="22"/>
        </w:rPr>
        <w:t xml:space="preserve">.3. </w:t>
      </w:r>
      <w:r w:rsidR="00CD24E9" w:rsidRPr="00CA63BA">
        <w:rPr>
          <w:b/>
          <w:bCs/>
          <w:sz w:val="22"/>
          <w:szCs w:val="22"/>
        </w:rPr>
        <w:t>Депонент обязуется:</w:t>
      </w:r>
    </w:p>
    <w:p w14:paraId="1C7FA4E5" w14:textId="77777777" w:rsidR="00CD24E9" w:rsidRPr="00CA63BA" w:rsidRDefault="00CD24E9" w:rsidP="008A4093">
      <w:pPr>
        <w:numPr>
          <w:ilvl w:val="0"/>
          <w:numId w:val="11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Соблюдать при подаче поручений и запросов Депозитарию сроки и порядок, предусмотренные Условиями.</w:t>
      </w:r>
    </w:p>
    <w:p w14:paraId="67E59E6F" w14:textId="77777777" w:rsidR="00CD24E9" w:rsidRPr="00CA63BA" w:rsidRDefault="00CD24E9" w:rsidP="008A4093">
      <w:pPr>
        <w:numPr>
          <w:ilvl w:val="0"/>
          <w:numId w:val="11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Оплачивать услуги Депозитария в сроки и в размерах, предусмотренных в Тарифах.</w:t>
      </w:r>
    </w:p>
    <w:p w14:paraId="6EFBFFD5" w14:textId="77777777" w:rsidR="006B1882" w:rsidRDefault="00CD24E9" w:rsidP="008A4093">
      <w:pPr>
        <w:numPr>
          <w:ilvl w:val="0"/>
          <w:numId w:val="11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Возмещать расходы Депозитария</w:t>
      </w:r>
      <w:r w:rsidR="007F09C5">
        <w:rPr>
          <w:sz w:val="22"/>
          <w:szCs w:val="22"/>
        </w:rPr>
        <w:t>, в порядке определенном Условиями и настоящим Договором</w:t>
      </w:r>
      <w:r w:rsidRPr="00CA63BA">
        <w:rPr>
          <w:sz w:val="22"/>
          <w:szCs w:val="22"/>
        </w:rPr>
        <w:t>, связанные</w:t>
      </w:r>
      <w:r w:rsidR="006B1882">
        <w:rPr>
          <w:sz w:val="22"/>
          <w:szCs w:val="22"/>
        </w:rPr>
        <w:t>:</w:t>
      </w:r>
    </w:p>
    <w:p w14:paraId="549283B7" w14:textId="77777777" w:rsidR="006B1882" w:rsidRDefault="006B1882" w:rsidP="006B1882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CD24E9" w:rsidRPr="00CA63BA">
        <w:rPr>
          <w:sz w:val="22"/>
          <w:szCs w:val="22"/>
        </w:rPr>
        <w:t>открытием лицевых счетов Депозитария как номинального держателя в</w:t>
      </w:r>
      <w:r w:rsidR="001A4D58">
        <w:rPr>
          <w:sz w:val="22"/>
          <w:szCs w:val="22"/>
        </w:rPr>
        <w:t xml:space="preserve"> </w:t>
      </w:r>
      <w:r w:rsidR="006076F3">
        <w:rPr>
          <w:sz w:val="22"/>
          <w:szCs w:val="22"/>
        </w:rPr>
        <w:t>центральном депозитарии</w:t>
      </w:r>
      <w:r w:rsidR="00CD24E9" w:rsidRPr="00CA63BA">
        <w:rPr>
          <w:sz w:val="22"/>
          <w:szCs w:val="22"/>
        </w:rPr>
        <w:t xml:space="preserve">, </w:t>
      </w:r>
    </w:p>
    <w:p w14:paraId="13D3EEB5" w14:textId="77777777" w:rsidR="00F21E63" w:rsidRDefault="006B1882" w:rsidP="006B1882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CD24E9" w:rsidRPr="00CA63BA">
        <w:rPr>
          <w:sz w:val="22"/>
          <w:szCs w:val="22"/>
        </w:rPr>
        <w:t xml:space="preserve">хранением на указанных счетах ценных бумаг Депонента и проведением операций с ними в соответствии с тарифами </w:t>
      </w:r>
      <w:r w:rsidR="006076F3">
        <w:rPr>
          <w:sz w:val="22"/>
          <w:szCs w:val="22"/>
        </w:rPr>
        <w:t>центрального</w:t>
      </w:r>
      <w:r w:rsidR="00CD24E9" w:rsidRPr="00CA63BA">
        <w:rPr>
          <w:sz w:val="22"/>
          <w:szCs w:val="22"/>
        </w:rPr>
        <w:t xml:space="preserve"> депозитари</w:t>
      </w:r>
      <w:r w:rsidR="00482FA3">
        <w:rPr>
          <w:sz w:val="22"/>
          <w:szCs w:val="22"/>
        </w:rPr>
        <w:t>я</w:t>
      </w:r>
      <w:r w:rsidR="00CD24E9" w:rsidRPr="00CA63BA">
        <w:rPr>
          <w:sz w:val="22"/>
          <w:szCs w:val="22"/>
        </w:rPr>
        <w:t xml:space="preserve">, </w:t>
      </w:r>
    </w:p>
    <w:p w14:paraId="44794675" w14:textId="77777777" w:rsidR="00F21E63" w:rsidRPr="00F21E63" w:rsidRDefault="00F21E63" w:rsidP="00F21E63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Pr="00CA63BA">
        <w:rPr>
          <w:sz w:val="22"/>
          <w:szCs w:val="22"/>
        </w:rPr>
        <w:t>почтовы</w:t>
      </w:r>
      <w:r>
        <w:rPr>
          <w:sz w:val="22"/>
          <w:szCs w:val="22"/>
        </w:rPr>
        <w:t>ми</w:t>
      </w:r>
      <w:r w:rsidRPr="00CA63BA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 xml:space="preserve">ами </w:t>
      </w:r>
      <w:r w:rsidR="00CD24E9" w:rsidRPr="00CA63BA">
        <w:rPr>
          <w:sz w:val="22"/>
          <w:szCs w:val="22"/>
        </w:rPr>
        <w:t>Депозитария</w:t>
      </w:r>
      <w:r>
        <w:rPr>
          <w:sz w:val="22"/>
          <w:szCs w:val="22"/>
        </w:rPr>
        <w:t xml:space="preserve"> по оказанию</w:t>
      </w:r>
      <w:r w:rsidR="00CD24E9" w:rsidRPr="00CA63BA">
        <w:rPr>
          <w:sz w:val="22"/>
          <w:szCs w:val="22"/>
        </w:rPr>
        <w:t xml:space="preserve"> Депоненту услуг по </w:t>
      </w:r>
      <w:r>
        <w:rPr>
          <w:sz w:val="22"/>
          <w:szCs w:val="22"/>
        </w:rPr>
        <w:t xml:space="preserve">настоящему </w:t>
      </w:r>
      <w:r w:rsidR="00CD24E9" w:rsidRPr="00CA63BA">
        <w:rPr>
          <w:sz w:val="22"/>
          <w:szCs w:val="22"/>
        </w:rPr>
        <w:t>Договору.</w:t>
      </w:r>
    </w:p>
    <w:p w14:paraId="7B90D2E3" w14:textId="77777777" w:rsidR="00CD24E9" w:rsidRPr="00CA63BA" w:rsidRDefault="00CD24E9" w:rsidP="00525382">
      <w:pPr>
        <w:numPr>
          <w:ilvl w:val="0"/>
          <w:numId w:val="11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Незамедлительно извещать Депозитарий об отзыве доверенностей, переданных в Депозитарий, на уполномоченных лиц Депонента в случае принятия соответствующих решений.</w:t>
      </w:r>
    </w:p>
    <w:p w14:paraId="7DF74D3D" w14:textId="77777777" w:rsidR="00CD24E9" w:rsidRPr="00CA63BA" w:rsidRDefault="00CD24E9" w:rsidP="00525382">
      <w:pPr>
        <w:numPr>
          <w:ilvl w:val="0"/>
          <w:numId w:val="11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Извещать Депозитарий обо всех изменениях документов и данных анкеты Депонента, предоставленных при заключении Договора и предоставлять Депозитарию надлежащим образом оформленные документы, подтверждающие такие изменения, в срок не позднее 5 (пяти) рабочих дней с момента изменения или (в соответствующих случаях) государственной регистрации изменений.</w:t>
      </w:r>
    </w:p>
    <w:p w14:paraId="135B2A41" w14:textId="77777777" w:rsidR="00F21E63" w:rsidRDefault="00F21E63" w:rsidP="00354D82">
      <w:pPr>
        <w:keepNext/>
        <w:ind w:firstLine="360"/>
        <w:jc w:val="both"/>
        <w:rPr>
          <w:sz w:val="22"/>
          <w:szCs w:val="22"/>
        </w:rPr>
      </w:pPr>
    </w:p>
    <w:p w14:paraId="2B70B44A" w14:textId="77777777" w:rsidR="00CD24E9" w:rsidRPr="00CA63BA" w:rsidRDefault="005F2C33" w:rsidP="00354D82">
      <w:pPr>
        <w:keepNext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24E9" w:rsidRPr="00CA63BA">
        <w:rPr>
          <w:sz w:val="22"/>
          <w:szCs w:val="22"/>
        </w:rPr>
        <w:t xml:space="preserve">.4. </w:t>
      </w:r>
      <w:r w:rsidR="00CD24E9" w:rsidRPr="00CA63BA">
        <w:rPr>
          <w:b/>
          <w:bCs/>
          <w:sz w:val="22"/>
          <w:szCs w:val="22"/>
        </w:rPr>
        <w:t>Депонент имеет право:</w:t>
      </w:r>
    </w:p>
    <w:p w14:paraId="1DC148F6" w14:textId="77777777" w:rsidR="00CD24E9" w:rsidRPr="00CA63BA" w:rsidRDefault="00CD24E9" w:rsidP="003A241F">
      <w:pPr>
        <w:numPr>
          <w:ilvl w:val="0"/>
          <w:numId w:val="14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Распоряжаться ценными бумагами, которые хранятся и/или права на которые</w:t>
      </w:r>
      <w:r w:rsidR="00F21E63">
        <w:rPr>
          <w:sz w:val="22"/>
          <w:szCs w:val="22"/>
        </w:rPr>
        <w:t>,</w:t>
      </w:r>
      <w:r w:rsidRPr="00CA63BA">
        <w:rPr>
          <w:sz w:val="22"/>
          <w:szCs w:val="22"/>
        </w:rPr>
        <w:t xml:space="preserve"> учитываются на счете депо</w:t>
      </w:r>
      <w:r w:rsidR="0056294A">
        <w:rPr>
          <w:sz w:val="22"/>
          <w:szCs w:val="22"/>
        </w:rPr>
        <w:t xml:space="preserve"> депозитарных программ</w:t>
      </w:r>
      <w:r w:rsidRPr="00CA63BA">
        <w:rPr>
          <w:sz w:val="22"/>
          <w:szCs w:val="22"/>
        </w:rPr>
        <w:t xml:space="preserve"> Депонента по своему усмотрению в рамках действующего законодательства Российской Федерации, осуществлять предусмотренные Условиями депозитарные операции</w:t>
      </w:r>
      <w:r w:rsidR="0056294A">
        <w:rPr>
          <w:sz w:val="22"/>
          <w:szCs w:val="22"/>
        </w:rPr>
        <w:t xml:space="preserve"> с учетом ограничений, указанных в Разделе 2 настоящего Договора</w:t>
      </w:r>
      <w:r w:rsidRPr="00CA63BA">
        <w:rPr>
          <w:sz w:val="22"/>
          <w:szCs w:val="22"/>
        </w:rPr>
        <w:t>.</w:t>
      </w:r>
    </w:p>
    <w:p w14:paraId="1B18C330" w14:textId="77777777" w:rsidR="00CD24E9" w:rsidRPr="00CA63BA" w:rsidRDefault="00CD24E9" w:rsidP="003A241F">
      <w:pPr>
        <w:numPr>
          <w:ilvl w:val="0"/>
          <w:numId w:val="14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Назначать попечителя счета депо, оператора или распорядителя счета (раздела счета) депо</w:t>
      </w:r>
      <w:r w:rsidR="000D0B9F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>из числа лиц, соответствующих требованиям действующего законодательства Российской Федерации и Условий, передав на установленный по своему усмотрению срок право распоряжаться своим счетом (разделом счета) депо</w:t>
      </w:r>
      <w:r w:rsidR="007E49D2">
        <w:rPr>
          <w:sz w:val="22"/>
          <w:szCs w:val="22"/>
        </w:rPr>
        <w:t xml:space="preserve"> депозитарных программ</w:t>
      </w:r>
      <w:r w:rsidRPr="00CA63BA">
        <w:rPr>
          <w:sz w:val="22"/>
          <w:szCs w:val="22"/>
        </w:rPr>
        <w:t xml:space="preserve">. Передача исключительного права распоряжения счетом депо попечителю счета депо  означает одновременный отказ Депонента от права распоряжаться  счетом </w:t>
      </w:r>
      <w:r w:rsidRPr="00CA63BA">
        <w:rPr>
          <w:sz w:val="22"/>
          <w:szCs w:val="22"/>
        </w:rPr>
        <w:lastRenderedPageBreak/>
        <w:t>депо иначе как через назначенного им попечителя счета депо. В течение срока полномочий попечителя счета депо Депозитарий  не принимает никаких поручений непосредственно от Депонента, за исключением документов, свидетельствующих об окончании полномочий попечителя счета депо.</w:t>
      </w:r>
    </w:p>
    <w:p w14:paraId="2004B64C" w14:textId="77777777" w:rsidR="00CD24E9" w:rsidRPr="00CA63BA" w:rsidRDefault="00CD24E9" w:rsidP="003A241F">
      <w:pPr>
        <w:numPr>
          <w:ilvl w:val="0"/>
          <w:numId w:val="14"/>
        </w:numPr>
        <w:tabs>
          <w:tab w:val="clear" w:pos="0"/>
          <w:tab w:val="num" w:pos="99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Давать поручения на изменение данных анкеты Депонента, а также изменять полномочия оператора или распорядителя счета (раздела счета) депо или отменять полномочия попечителя счета депо.</w:t>
      </w:r>
    </w:p>
    <w:p w14:paraId="6FD23B60" w14:textId="77777777" w:rsidR="00CD24E9" w:rsidRPr="00CA63BA" w:rsidRDefault="00CD24E9" w:rsidP="004A1ABC">
      <w:pPr>
        <w:jc w:val="center"/>
        <w:rPr>
          <w:b/>
          <w:bCs/>
          <w:sz w:val="22"/>
          <w:szCs w:val="22"/>
        </w:rPr>
      </w:pPr>
    </w:p>
    <w:p w14:paraId="6F3CD3CC" w14:textId="77777777" w:rsidR="00CD24E9" w:rsidRPr="00CA63BA" w:rsidRDefault="003A241F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CD24E9" w:rsidRPr="00CA63BA">
        <w:rPr>
          <w:b/>
          <w:bCs/>
          <w:sz w:val="22"/>
          <w:szCs w:val="22"/>
        </w:rPr>
        <w:t>. Распоряжение счетом депо</w:t>
      </w:r>
    </w:p>
    <w:p w14:paraId="0B96381E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Распоряжение счетом депо производится путем подачи Депозитарию поручений в порядке, предусмотренном Условиями и </w:t>
      </w:r>
      <w:r w:rsidR="00F21E63">
        <w:rPr>
          <w:sz w:val="22"/>
          <w:szCs w:val="22"/>
        </w:rPr>
        <w:t xml:space="preserve">настоящим </w:t>
      </w:r>
      <w:r w:rsidRPr="00CA63BA">
        <w:rPr>
          <w:sz w:val="22"/>
          <w:szCs w:val="22"/>
        </w:rPr>
        <w:t xml:space="preserve">Договором. </w:t>
      </w:r>
    </w:p>
    <w:p w14:paraId="1CF385E2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Правом подписывать и подавать поручения в Депозитарий от имени Депонента (назначенного им попечителя счета депо или оператора счета (раздела счета) депо) обладают лица, уполномоченные на это Депонентом (попечителем счета депо или оператором счета (раздела счета) депо), в соответствии с требованиями действующего законодательства Российской Федерации, в порядке, предусмотренном Условиями. Эти лица вправе подавать в Депозитарий поручения на проведение депозитарных операций в пределах полномочий, установленных доверенностями или иными письменными документами, регламентирующими их полномочия.</w:t>
      </w:r>
    </w:p>
    <w:p w14:paraId="4563DE4E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При назначении оператора счета (раздела счета) депо поручения по этому счету (разделу счета) депо вправе подавать этот оператор счета (раздела счета) депо. Депонент в этом случае сохраняет право подавать Депозитарию поручения в отношении ценных бумаг, учитываемых на счете (разделе счета) депо, по которому был назначен оператор. Назначение оператора счета (раздела счета) депо производится в порядке, указанном в Условиях.</w:t>
      </w:r>
    </w:p>
    <w:p w14:paraId="235440D0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Депонент или назначенное им уполномоченное лицо имеет право использовать любой способ (один или несколько) подачи поручений в Депозитарий, из числа рекомендованных в Условиях и указанных в анкете Депонента или уполномоченного им лица. </w:t>
      </w:r>
    </w:p>
    <w:p w14:paraId="7247234E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Поручения, поданные в Депозитарий с нарушением формы, порядка или иных требований, зафиксированных в Условиях и Договоре, а также в случае просрочки оплаты услуг Депозитария и/или возмещения расходов Депозитария, </w:t>
      </w:r>
      <w:r w:rsidR="00F92C10">
        <w:rPr>
          <w:sz w:val="22"/>
          <w:szCs w:val="22"/>
        </w:rPr>
        <w:t>указанных в п.</w:t>
      </w:r>
      <w:r w:rsidR="00621DD7">
        <w:rPr>
          <w:sz w:val="22"/>
          <w:szCs w:val="22"/>
        </w:rPr>
        <w:t>4</w:t>
      </w:r>
      <w:r w:rsidR="00F92C10" w:rsidRPr="008A4093">
        <w:rPr>
          <w:sz w:val="22"/>
          <w:szCs w:val="22"/>
        </w:rPr>
        <w:t>.3.3.</w:t>
      </w:r>
      <w:r w:rsidR="00F92C10">
        <w:rPr>
          <w:sz w:val="22"/>
          <w:szCs w:val="22"/>
        </w:rPr>
        <w:t xml:space="preserve"> настоящего Договора,</w:t>
      </w:r>
      <w:r w:rsidRPr="00CA63BA">
        <w:rPr>
          <w:sz w:val="22"/>
          <w:szCs w:val="22"/>
        </w:rPr>
        <w:t xml:space="preserve"> приему </w:t>
      </w:r>
      <w:r w:rsidR="00F92C10">
        <w:rPr>
          <w:sz w:val="22"/>
          <w:szCs w:val="22"/>
        </w:rPr>
        <w:t xml:space="preserve">и/или исполнению </w:t>
      </w:r>
      <w:r w:rsidRPr="00CA63BA">
        <w:rPr>
          <w:sz w:val="22"/>
          <w:szCs w:val="22"/>
        </w:rPr>
        <w:t>не подлежат.</w:t>
      </w:r>
    </w:p>
    <w:p w14:paraId="2E226CEF" w14:textId="77777777" w:rsidR="00CD24E9" w:rsidRPr="00CA63BA" w:rsidRDefault="00CD24E9" w:rsidP="008A4093">
      <w:pPr>
        <w:numPr>
          <w:ilvl w:val="0"/>
          <w:numId w:val="15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Проведение операций по счету депо</w:t>
      </w:r>
      <w:r w:rsidR="0019522D">
        <w:rPr>
          <w:sz w:val="22"/>
          <w:szCs w:val="22"/>
        </w:rPr>
        <w:t xml:space="preserve"> депозитарных программ</w:t>
      </w:r>
      <w:r w:rsidRPr="00CA63BA">
        <w:rPr>
          <w:sz w:val="22"/>
          <w:szCs w:val="22"/>
        </w:rPr>
        <w:t xml:space="preserve"> Депонента может также производиться в соответствии с порядком, </w:t>
      </w:r>
      <w:r w:rsidR="00F92C10">
        <w:rPr>
          <w:sz w:val="22"/>
          <w:szCs w:val="22"/>
        </w:rPr>
        <w:t>предусмотренном</w:t>
      </w:r>
      <w:r w:rsidR="00F92C10" w:rsidRPr="00CA63BA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 xml:space="preserve">Сторонами в письменном соглашении, регулирующим взаимоотношения Сторон на рынке ценных бумаг (например, брокерском или ином соглашении). В период действия такого соглашения положения </w:t>
      </w:r>
      <w:r w:rsidR="00F92C10">
        <w:rPr>
          <w:sz w:val="22"/>
          <w:szCs w:val="22"/>
        </w:rPr>
        <w:t xml:space="preserve">настоящего </w:t>
      </w:r>
      <w:r w:rsidRPr="00CA63BA">
        <w:rPr>
          <w:sz w:val="22"/>
          <w:szCs w:val="22"/>
        </w:rPr>
        <w:t>Договора действуют в пределах, не противоречащих положениям такого соглашения.</w:t>
      </w:r>
    </w:p>
    <w:p w14:paraId="79B9E191" w14:textId="77777777" w:rsidR="00CD24E9" w:rsidRPr="00CA63BA" w:rsidRDefault="00CD24E9" w:rsidP="00B651E7">
      <w:pPr>
        <w:jc w:val="both"/>
        <w:rPr>
          <w:sz w:val="22"/>
          <w:szCs w:val="22"/>
        </w:rPr>
      </w:pPr>
    </w:p>
    <w:p w14:paraId="6B0F6239" w14:textId="77777777" w:rsidR="00CD24E9" w:rsidRPr="00CA63BA" w:rsidRDefault="00D2329D" w:rsidP="004A1A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D24E9" w:rsidRPr="00CA63BA">
        <w:rPr>
          <w:b/>
          <w:bCs/>
          <w:sz w:val="22"/>
          <w:szCs w:val="22"/>
        </w:rPr>
        <w:t>.Отчетность Депозитария</w:t>
      </w:r>
    </w:p>
    <w:p w14:paraId="483809EF" w14:textId="77777777" w:rsidR="00CD24E9" w:rsidRPr="00CA63BA" w:rsidRDefault="00CD24E9" w:rsidP="00D45E86">
      <w:pPr>
        <w:numPr>
          <w:ilvl w:val="0"/>
          <w:numId w:val="20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Отчеты Депозитария предоставляются Депоненту в форме и с периодичностью, предусмотренной Условиями. </w:t>
      </w:r>
    </w:p>
    <w:p w14:paraId="28E1FEF3" w14:textId="77777777" w:rsidR="00CD24E9" w:rsidRPr="00CA63BA" w:rsidRDefault="00CD24E9" w:rsidP="00D45E86">
      <w:pPr>
        <w:numPr>
          <w:ilvl w:val="0"/>
          <w:numId w:val="20"/>
        </w:numPr>
        <w:tabs>
          <w:tab w:val="clear" w:pos="0"/>
          <w:tab w:val="num" w:pos="75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(уполномоченное им лицо) имеет право выбрать любой (один или несколько) из перечисленных в Условиях способов получения отчетов и выписок о состоянии счета депо из Депозитария и указанных в анкете Депонента (уполномоченного им лица). Расходы по пересылке оригиналов отчетов включаются Депозитарием в общие расходы по обслуживанию, подлежащие возмещению за счет Депонента.</w:t>
      </w:r>
    </w:p>
    <w:p w14:paraId="00FE840D" w14:textId="77777777" w:rsidR="00CD24E9" w:rsidRPr="00CA63BA" w:rsidRDefault="00CD24E9" w:rsidP="004A1ABC">
      <w:pPr>
        <w:jc w:val="center"/>
        <w:outlineLvl w:val="0"/>
        <w:rPr>
          <w:sz w:val="22"/>
          <w:szCs w:val="22"/>
        </w:rPr>
      </w:pPr>
    </w:p>
    <w:p w14:paraId="3F1C9D0C" w14:textId="77777777" w:rsidR="00CD24E9" w:rsidRPr="00CA63BA" w:rsidRDefault="00CD24E9" w:rsidP="004A1ABC">
      <w:pPr>
        <w:jc w:val="center"/>
        <w:outlineLvl w:val="0"/>
        <w:rPr>
          <w:sz w:val="22"/>
          <w:szCs w:val="22"/>
        </w:rPr>
      </w:pPr>
    </w:p>
    <w:p w14:paraId="47C1A349" w14:textId="77777777" w:rsidR="00CD24E9" w:rsidRPr="00CA63BA" w:rsidRDefault="004976F8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D24E9" w:rsidRPr="00CA63BA">
        <w:rPr>
          <w:b/>
          <w:bCs/>
          <w:sz w:val="22"/>
          <w:szCs w:val="22"/>
        </w:rPr>
        <w:t>. Оплата услуг и возмещение расходов Депозитария</w:t>
      </w:r>
    </w:p>
    <w:p w14:paraId="6AA20939" w14:textId="77777777" w:rsidR="00CD24E9" w:rsidRDefault="00CD24E9" w:rsidP="004976F8">
      <w:pPr>
        <w:numPr>
          <w:ilvl w:val="0"/>
          <w:numId w:val="21"/>
        </w:numPr>
        <w:tabs>
          <w:tab w:val="clear" w:pos="0"/>
          <w:tab w:val="num" w:pos="77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Депонент </w:t>
      </w:r>
      <w:r w:rsidR="00111C59">
        <w:rPr>
          <w:sz w:val="22"/>
          <w:szCs w:val="22"/>
        </w:rPr>
        <w:t xml:space="preserve">оплачивает </w:t>
      </w:r>
      <w:r w:rsidRPr="00CA63BA">
        <w:rPr>
          <w:sz w:val="22"/>
          <w:szCs w:val="22"/>
        </w:rPr>
        <w:t xml:space="preserve"> услуги Депозитария </w:t>
      </w:r>
      <w:r w:rsidR="00111C59">
        <w:rPr>
          <w:sz w:val="22"/>
          <w:szCs w:val="22"/>
        </w:rPr>
        <w:t xml:space="preserve">в соответствии с Тарифами </w:t>
      </w:r>
      <w:r w:rsidRPr="00CA63BA">
        <w:rPr>
          <w:sz w:val="22"/>
          <w:szCs w:val="22"/>
        </w:rPr>
        <w:t xml:space="preserve">не позднее 10 (десятого) рабочего дня месяца, следующего за месяцем, в котором Депоненту были оказаны услуги по </w:t>
      </w:r>
      <w:r w:rsidR="00F92C10">
        <w:rPr>
          <w:sz w:val="22"/>
          <w:szCs w:val="22"/>
        </w:rPr>
        <w:t xml:space="preserve">настоящему </w:t>
      </w:r>
      <w:r w:rsidRPr="00CA63BA">
        <w:rPr>
          <w:sz w:val="22"/>
          <w:szCs w:val="22"/>
        </w:rPr>
        <w:t xml:space="preserve">Договору. При несоблюдении Депонентом предусмотренных </w:t>
      </w:r>
      <w:r w:rsidR="00111C59">
        <w:rPr>
          <w:sz w:val="22"/>
          <w:szCs w:val="22"/>
        </w:rPr>
        <w:t xml:space="preserve">настоящим </w:t>
      </w:r>
      <w:r w:rsidRPr="00CA63BA">
        <w:rPr>
          <w:sz w:val="22"/>
          <w:szCs w:val="22"/>
        </w:rPr>
        <w:t>Договором сроков и/или размера оплаты услуг Депозитария, Депонент несет ответственность в размере, установленном в п.</w:t>
      </w:r>
      <w:r w:rsidR="00A20780">
        <w:rPr>
          <w:sz w:val="22"/>
          <w:szCs w:val="22"/>
        </w:rPr>
        <w:t>9</w:t>
      </w:r>
      <w:r w:rsidRPr="00CA63BA">
        <w:rPr>
          <w:sz w:val="22"/>
          <w:szCs w:val="22"/>
        </w:rPr>
        <w:t>.1.</w:t>
      </w:r>
      <w:r w:rsidR="00111C59">
        <w:rPr>
          <w:sz w:val="22"/>
          <w:szCs w:val="22"/>
        </w:rPr>
        <w:t xml:space="preserve"> настоящего </w:t>
      </w:r>
      <w:r w:rsidRPr="00CA63BA">
        <w:rPr>
          <w:sz w:val="22"/>
          <w:szCs w:val="22"/>
        </w:rPr>
        <w:t>Договора.</w:t>
      </w:r>
    </w:p>
    <w:p w14:paraId="6548CA83" w14:textId="77777777" w:rsidR="00CD24E9" w:rsidRPr="00CA63BA" w:rsidRDefault="00CD24E9" w:rsidP="004976F8">
      <w:pPr>
        <w:numPr>
          <w:ilvl w:val="0"/>
          <w:numId w:val="21"/>
        </w:numPr>
        <w:tabs>
          <w:tab w:val="clear" w:pos="0"/>
          <w:tab w:val="num" w:pos="77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Депонент </w:t>
      </w:r>
      <w:r w:rsidR="00111C59">
        <w:rPr>
          <w:sz w:val="22"/>
          <w:szCs w:val="22"/>
        </w:rPr>
        <w:t xml:space="preserve">возмещает </w:t>
      </w:r>
      <w:r w:rsidRPr="00CA63BA">
        <w:rPr>
          <w:sz w:val="22"/>
          <w:szCs w:val="22"/>
        </w:rPr>
        <w:t xml:space="preserve"> расходы Депозитария, </w:t>
      </w:r>
      <w:r w:rsidR="00111C59">
        <w:rPr>
          <w:sz w:val="22"/>
          <w:szCs w:val="22"/>
        </w:rPr>
        <w:t xml:space="preserve">указанные в </w:t>
      </w:r>
      <w:r w:rsidR="00111C59" w:rsidRPr="008A4093">
        <w:rPr>
          <w:sz w:val="22"/>
          <w:szCs w:val="22"/>
        </w:rPr>
        <w:t>п.</w:t>
      </w:r>
      <w:r w:rsidR="00A20780" w:rsidRPr="008A4093">
        <w:rPr>
          <w:sz w:val="22"/>
          <w:szCs w:val="22"/>
        </w:rPr>
        <w:t>4</w:t>
      </w:r>
      <w:r w:rsidR="00111C59" w:rsidRPr="008A4093">
        <w:rPr>
          <w:sz w:val="22"/>
          <w:szCs w:val="22"/>
        </w:rPr>
        <w:t>.3.3.</w:t>
      </w:r>
      <w:r w:rsidR="00111C59">
        <w:rPr>
          <w:sz w:val="22"/>
          <w:szCs w:val="22"/>
        </w:rPr>
        <w:t xml:space="preserve"> настоящего Договора,</w:t>
      </w:r>
      <w:r w:rsidRPr="00CA63BA">
        <w:rPr>
          <w:sz w:val="22"/>
          <w:szCs w:val="22"/>
        </w:rPr>
        <w:t xml:space="preserve"> в течение 10 (десяти) рабочих дней</w:t>
      </w:r>
      <w:r w:rsidR="00CA63BA" w:rsidRPr="00CA63BA">
        <w:rPr>
          <w:sz w:val="22"/>
          <w:szCs w:val="22"/>
        </w:rPr>
        <w:t xml:space="preserve"> </w:t>
      </w:r>
      <w:r w:rsidRPr="00CA63BA">
        <w:rPr>
          <w:sz w:val="22"/>
          <w:szCs w:val="22"/>
        </w:rPr>
        <w:t xml:space="preserve">с даты получения по факсу или электронной почте уведомления о необходимости возместить расходы Депозитария, к которому прилагается копия выставленного Депозитарием счета на возмещение расходов Депозитария. При несоблюдении Депонентом предусмотренных </w:t>
      </w:r>
      <w:r w:rsidR="00111C59">
        <w:rPr>
          <w:sz w:val="22"/>
          <w:szCs w:val="22"/>
        </w:rPr>
        <w:t xml:space="preserve">настоящим </w:t>
      </w:r>
      <w:r w:rsidRPr="00CA63BA">
        <w:rPr>
          <w:sz w:val="22"/>
          <w:szCs w:val="22"/>
        </w:rPr>
        <w:t>Договором сроков и/или размера возмещения расходов Депозитария, Депонент несет ответственность в размере, установленном в пункте</w:t>
      </w:r>
      <w:r w:rsidRPr="008A4093">
        <w:rPr>
          <w:color w:val="FF0000"/>
          <w:sz w:val="22"/>
          <w:szCs w:val="22"/>
        </w:rPr>
        <w:t xml:space="preserve"> </w:t>
      </w:r>
      <w:r w:rsidR="00A20780" w:rsidRPr="008A4093">
        <w:rPr>
          <w:sz w:val="22"/>
          <w:szCs w:val="22"/>
        </w:rPr>
        <w:t>9</w:t>
      </w:r>
      <w:r w:rsidRPr="008A4093">
        <w:rPr>
          <w:sz w:val="22"/>
          <w:szCs w:val="22"/>
        </w:rPr>
        <w:t>.1.</w:t>
      </w:r>
      <w:r w:rsidRPr="008A4093">
        <w:rPr>
          <w:color w:val="FF0000"/>
          <w:sz w:val="22"/>
          <w:szCs w:val="22"/>
        </w:rPr>
        <w:t xml:space="preserve"> </w:t>
      </w:r>
      <w:r w:rsidR="00111C59">
        <w:rPr>
          <w:sz w:val="22"/>
          <w:szCs w:val="22"/>
        </w:rPr>
        <w:t xml:space="preserve">настоящего </w:t>
      </w:r>
      <w:r w:rsidRPr="00CA63BA">
        <w:rPr>
          <w:sz w:val="22"/>
          <w:szCs w:val="22"/>
        </w:rPr>
        <w:t>Договора.</w:t>
      </w:r>
    </w:p>
    <w:p w14:paraId="348DF8A1" w14:textId="77777777" w:rsidR="00CD24E9" w:rsidRPr="00CA63BA" w:rsidRDefault="00CD24E9" w:rsidP="004976F8">
      <w:pPr>
        <w:numPr>
          <w:ilvl w:val="0"/>
          <w:numId w:val="21"/>
        </w:numPr>
        <w:tabs>
          <w:tab w:val="clear" w:pos="0"/>
          <w:tab w:val="num" w:pos="770"/>
        </w:tabs>
        <w:ind w:left="360" w:firstLine="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Депозитарий выставляет:</w:t>
      </w:r>
    </w:p>
    <w:p w14:paraId="458807B0" w14:textId="77777777" w:rsidR="00A13B19" w:rsidRDefault="00CD24E9" w:rsidP="00A90751">
      <w:pPr>
        <w:numPr>
          <w:ilvl w:val="0"/>
          <w:numId w:val="39"/>
        </w:numPr>
        <w:ind w:left="360" w:firstLine="0"/>
        <w:jc w:val="both"/>
        <w:rPr>
          <w:sz w:val="22"/>
          <w:szCs w:val="22"/>
        </w:rPr>
      </w:pPr>
      <w:r w:rsidRPr="00A13B19">
        <w:rPr>
          <w:sz w:val="22"/>
          <w:szCs w:val="22"/>
        </w:rPr>
        <w:t xml:space="preserve">счет на оплату услуг ежемесячно в первый рабочий день месяца, следующего за месяцем, в котором Депоненту были оказаны услуги по </w:t>
      </w:r>
      <w:r w:rsidR="00BA510F" w:rsidRPr="00A13B19">
        <w:rPr>
          <w:sz w:val="22"/>
          <w:szCs w:val="22"/>
        </w:rPr>
        <w:t xml:space="preserve">настоящему </w:t>
      </w:r>
      <w:r w:rsidRPr="00A13B19">
        <w:rPr>
          <w:sz w:val="22"/>
          <w:szCs w:val="22"/>
        </w:rPr>
        <w:t>Договору;</w:t>
      </w:r>
    </w:p>
    <w:p w14:paraId="0E9BC48E" w14:textId="77777777" w:rsidR="00CD24E9" w:rsidRPr="000D0B9F" w:rsidRDefault="00CD24E9" w:rsidP="004976F8">
      <w:pPr>
        <w:numPr>
          <w:ilvl w:val="0"/>
          <w:numId w:val="39"/>
        </w:numPr>
        <w:ind w:left="360" w:firstLine="0"/>
        <w:jc w:val="both"/>
        <w:rPr>
          <w:sz w:val="22"/>
          <w:szCs w:val="22"/>
        </w:rPr>
      </w:pPr>
      <w:r w:rsidRPr="00A13B19">
        <w:rPr>
          <w:sz w:val="22"/>
          <w:szCs w:val="22"/>
        </w:rPr>
        <w:lastRenderedPageBreak/>
        <w:t xml:space="preserve">счет на возмещение расходов Депозитария, </w:t>
      </w:r>
      <w:r w:rsidR="004E2C06" w:rsidRPr="00A13B19">
        <w:rPr>
          <w:sz w:val="22"/>
          <w:szCs w:val="22"/>
        </w:rPr>
        <w:t>указанных в п</w:t>
      </w:r>
      <w:r w:rsidR="004E2C06" w:rsidRPr="008A4093">
        <w:rPr>
          <w:sz w:val="22"/>
          <w:szCs w:val="22"/>
        </w:rPr>
        <w:t>.</w:t>
      </w:r>
      <w:r w:rsidR="00A20780" w:rsidRPr="008A4093">
        <w:rPr>
          <w:sz w:val="22"/>
          <w:szCs w:val="22"/>
        </w:rPr>
        <w:t>4</w:t>
      </w:r>
      <w:r w:rsidR="004E2C06" w:rsidRPr="008A4093">
        <w:rPr>
          <w:sz w:val="22"/>
          <w:szCs w:val="22"/>
        </w:rPr>
        <w:t>.3.3.</w:t>
      </w:r>
      <w:r w:rsidR="004E2C06" w:rsidRPr="00A13B19">
        <w:rPr>
          <w:sz w:val="22"/>
          <w:szCs w:val="22"/>
        </w:rPr>
        <w:t xml:space="preserve"> настоящего Договора. </w:t>
      </w:r>
      <w:r w:rsidRPr="00A13B19">
        <w:rPr>
          <w:sz w:val="22"/>
          <w:szCs w:val="22"/>
        </w:rPr>
        <w:t>Депозитарий в день выставления счета на оплату услуг Депозитария и/или счета на возмещение указанных выше расходов Депозитария направляет Депоненту по факсу или электронной почте, номер/адрес которых указан в Анкете Депонента, уведомление о необходимости оплатить услуги Депозитария и/или возместить расходы Депозитария с приложением копии выставленного Депозитарием счета на оплату услуг Депозитария и/или возмещение расходов Депозитария. Уведомление Депонента о необходимости оплатить услуги Депозитария и/или возместить расходы Депозитария может быть произведено посредством телефонной связи по номерам телефонов, указанным в Анкете Депонента.</w:t>
      </w:r>
      <w:r w:rsidR="00BA510F" w:rsidRPr="00A13B19">
        <w:rPr>
          <w:sz w:val="22"/>
          <w:szCs w:val="22"/>
        </w:rPr>
        <w:t xml:space="preserve"> </w:t>
      </w:r>
      <w:r w:rsidRPr="000D0B9F">
        <w:rPr>
          <w:sz w:val="22"/>
          <w:szCs w:val="22"/>
        </w:rPr>
        <w:t>Датой получения Депонентом уведомления о необходимости оплатить услуги и/или возместить расходы Депозитария считается дата его направления Депоненту по факсу или электронной почте, номер/адрес которых указан в Анкете Депонента либо дата уведомления Депонента посредством телефонной связи по номерам телефонов, указанным в Анкете Депонента.</w:t>
      </w:r>
    </w:p>
    <w:p w14:paraId="08D0385B" w14:textId="77777777" w:rsidR="00CD24E9" w:rsidRPr="000D0B9F" w:rsidRDefault="00CD24E9" w:rsidP="00A90751">
      <w:pPr>
        <w:ind w:firstLine="360"/>
        <w:jc w:val="both"/>
        <w:rPr>
          <w:sz w:val="22"/>
          <w:szCs w:val="22"/>
        </w:rPr>
      </w:pPr>
      <w:r w:rsidRPr="000D0B9F">
        <w:rPr>
          <w:sz w:val="22"/>
          <w:szCs w:val="22"/>
        </w:rPr>
        <w:t>Депонент несет ответственность за получение указанного выше уведомления и/или счета на оплату услуг Депозитария и/или счета на возмещение расходов Депозитария.</w:t>
      </w:r>
    </w:p>
    <w:p w14:paraId="370EBA73" w14:textId="77777777" w:rsidR="00CD24E9" w:rsidRPr="000D0B9F" w:rsidRDefault="00CD24E9" w:rsidP="00EF563A">
      <w:pPr>
        <w:numPr>
          <w:ilvl w:val="0"/>
          <w:numId w:val="21"/>
        </w:numPr>
        <w:tabs>
          <w:tab w:val="clear" w:pos="0"/>
          <w:tab w:val="num" w:pos="770"/>
        </w:tabs>
        <w:ind w:left="0" w:firstLine="360"/>
        <w:jc w:val="both"/>
        <w:rPr>
          <w:sz w:val="22"/>
          <w:szCs w:val="22"/>
        </w:rPr>
      </w:pPr>
      <w:r w:rsidRPr="000D0B9F">
        <w:rPr>
          <w:sz w:val="22"/>
          <w:szCs w:val="22"/>
        </w:rPr>
        <w:t>По просьбе Депонента (уполномоченного им лица) Депозитарий передает оригинал счета на оплату услуг Депозитария и/или возмещение расходов Депозитария лично Депоненту (его уполномоченному представителю) под роспись или отправляет заказным письмом по почтовому адресу, указанному в Анкете Депонента.</w:t>
      </w:r>
    </w:p>
    <w:p w14:paraId="4B139AE1" w14:textId="77777777" w:rsidR="00CD24E9" w:rsidRPr="000D0B9F" w:rsidRDefault="00CD24E9" w:rsidP="00EF563A">
      <w:pPr>
        <w:numPr>
          <w:ilvl w:val="0"/>
          <w:numId w:val="21"/>
        </w:numPr>
        <w:tabs>
          <w:tab w:val="clear" w:pos="0"/>
          <w:tab w:val="num" w:pos="770"/>
        </w:tabs>
        <w:ind w:left="0" w:firstLine="360"/>
        <w:jc w:val="both"/>
        <w:rPr>
          <w:sz w:val="22"/>
          <w:szCs w:val="22"/>
        </w:rPr>
      </w:pPr>
      <w:r w:rsidRPr="000D0B9F">
        <w:rPr>
          <w:sz w:val="22"/>
          <w:szCs w:val="22"/>
        </w:rPr>
        <w:t xml:space="preserve">Датой оплаты считается: </w:t>
      </w:r>
    </w:p>
    <w:p w14:paraId="4A29800E" w14:textId="77777777" w:rsidR="00CD24E9" w:rsidRPr="000D0B9F" w:rsidRDefault="00EF563A" w:rsidP="00EF563A">
      <w:pPr>
        <w:tabs>
          <w:tab w:val="num" w:pos="74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D24E9" w:rsidRPr="000D0B9F">
        <w:rPr>
          <w:sz w:val="22"/>
          <w:szCs w:val="22"/>
        </w:rPr>
        <w:t>для Депонентов - юридических лиц или Депонентов - индивидуальных предпринимателей –дата зачисления денежных средств в безналичной форме на счет Депозитария, указанный в счете на оплату услуг и/или возмещение расходов, выставленном Депозитарием;</w:t>
      </w:r>
    </w:p>
    <w:p w14:paraId="35227C84" w14:textId="77777777" w:rsidR="00380FDD" w:rsidRPr="00380FDD" w:rsidRDefault="00380FDD" w:rsidP="00EF563A">
      <w:pPr>
        <w:numPr>
          <w:ilvl w:val="0"/>
          <w:numId w:val="21"/>
        </w:numPr>
        <w:tabs>
          <w:tab w:val="clear" w:pos="0"/>
          <w:tab w:val="num" w:pos="770"/>
        </w:tabs>
        <w:ind w:left="0" w:firstLine="360"/>
        <w:jc w:val="both"/>
        <w:rPr>
          <w:sz w:val="22"/>
          <w:szCs w:val="22"/>
        </w:rPr>
      </w:pPr>
      <w:r w:rsidRPr="004976F8">
        <w:rPr>
          <w:sz w:val="22"/>
          <w:szCs w:val="22"/>
        </w:rPr>
        <w:t>При наличии у Депонента брокерского или расчетного счета (далее – счет) в ООО «Первый Клиентский Банк» Депонент, заключая настоящий Договор:</w:t>
      </w:r>
    </w:p>
    <w:p w14:paraId="070FAF38" w14:textId="77777777" w:rsidR="00380FDD" w:rsidRPr="00EF563A" w:rsidRDefault="00380FDD" w:rsidP="00EF563A">
      <w:pPr>
        <w:tabs>
          <w:tab w:val="num" w:pos="742"/>
        </w:tabs>
        <w:ind w:firstLine="360"/>
        <w:jc w:val="both"/>
        <w:rPr>
          <w:sz w:val="22"/>
          <w:szCs w:val="22"/>
        </w:rPr>
      </w:pPr>
      <w:r w:rsidRPr="00EF563A">
        <w:rPr>
          <w:sz w:val="22"/>
          <w:szCs w:val="22"/>
        </w:rPr>
        <w:t>- предоставляет Депозитарию право  в безусловном порядке (без распоряжения Депонента)  списывать  со счета Депонента в ООО «Первый Клиентский Банк» сумму комиссии за оказанные услуги и возмещение расходов, понесенных в связи</w:t>
      </w:r>
      <w:r w:rsidRPr="007403AB">
        <w:rPr>
          <w:sz w:val="22"/>
          <w:szCs w:val="22"/>
        </w:rPr>
        <w:t xml:space="preserve">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</w:t>
      </w:r>
      <w:r w:rsidRPr="00EF563A">
        <w:rPr>
          <w:sz w:val="22"/>
          <w:szCs w:val="22"/>
        </w:rPr>
        <w:t>, а также любую задолженность (включая штрафные санкции), возникшие в рамках настоящего Договора.</w:t>
      </w:r>
    </w:p>
    <w:p w14:paraId="7FC1B3F5" w14:textId="77777777" w:rsidR="00CD24E9" w:rsidRPr="00CA63BA" w:rsidRDefault="00CD24E9" w:rsidP="004A1ABC">
      <w:pPr>
        <w:jc w:val="center"/>
        <w:rPr>
          <w:b/>
          <w:bCs/>
          <w:sz w:val="22"/>
          <w:szCs w:val="22"/>
        </w:rPr>
      </w:pPr>
    </w:p>
    <w:p w14:paraId="4521BC2F" w14:textId="77777777" w:rsidR="00CD24E9" w:rsidRPr="00CA63BA" w:rsidRDefault="000F0B68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CD24E9" w:rsidRPr="00CA63BA">
        <w:rPr>
          <w:b/>
          <w:bCs/>
          <w:sz w:val="22"/>
          <w:szCs w:val="22"/>
        </w:rPr>
        <w:t>. Конфиденциальность</w:t>
      </w:r>
    </w:p>
    <w:p w14:paraId="3A3D2C6B" w14:textId="77777777" w:rsidR="00CD24E9" w:rsidRPr="00CA63BA" w:rsidRDefault="00CD24E9" w:rsidP="008A4093">
      <w:pPr>
        <w:numPr>
          <w:ilvl w:val="0"/>
          <w:numId w:val="23"/>
        </w:numPr>
        <w:tabs>
          <w:tab w:val="clear" w:pos="0"/>
          <w:tab w:val="num" w:pos="78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Депозитарий обязуется ограничить круг сотрудников Депозитария, допущенных к сведениям о Депоненте, числом,  необходимым для выполнения </w:t>
      </w:r>
      <w:r w:rsidR="00BA510F">
        <w:rPr>
          <w:sz w:val="22"/>
          <w:szCs w:val="22"/>
        </w:rPr>
        <w:t xml:space="preserve">настоящего </w:t>
      </w:r>
      <w:r w:rsidRPr="00CA63BA">
        <w:rPr>
          <w:sz w:val="22"/>
          <w:szCs w:val="22"/>
        </w:rPr>
        <w:t>Договора.</w:t>
      </w:r>
    </w:p>
    <w:p w14:paraId="57DDDA70" w14:textId="77777777" w:rsidR="00CD24E9" w:rsidRPr="00CA63BA" w:rsidRDefault="00CD24E9" w:rsidP="000F0B68">
      <w:pPr>
        <w:numPr>
          <w:ilvl w:val="0"/>
          <w:numId w:val="23"/>
        </w:numPr>
        <w:tabs>
          <w:tab w:val="clear" w:pos="0"/>
          <w:tab w:val="num" w:pos="78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Депозитарий обязуется не раскрывать для третьих лиц сведения об операциях, счетах и реквизитах Депонента, кроме случаев, предусмотренных действующим законодательством Российской Федерации. </w:t>
      </w:r>
    </w:p>
    <w:p w14:paraId="7511E528" w14:textId="77777777" w:rsidR="00CD24E9" w:rsidRPr="00CA63BA" w:rsidRDefault="00CD24E9" w:rsidP="000F0B68">
      <w:pPr>
        <w:numPr>
          <w:ilvl w:val="0"/>
          <w:numId w:val="23"/>
        </w:numPr>
        <w:tabs>
          <w:tab w:val="clear" w:pos="0"/>
          <w:tab w:val="num" w:pos="784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осведомлен, что в соответствии с действующим законодательством Российской Федерации, Депозитарий может быть вынужден раскрыть для компетентных государственных органов, в рамках их запросов, информацию о совершаемых Сторонами действиях.</w:t>
      </w:r>
    </w:p>
    <w:p w14:paraId="4A913401" w14:textId="77777777" w:rsidR="00CD24E9" w:rsidRPr="00CA63BA" w:rsidRDefault="00CD24E9" w:rsidP="004A1ABC">
      <w:pPr>
        <w:jc w:val="center"/>
        <w:rPr>
          <w:b/>
          <w:bCs/>
          <w:sz w:val="22"/>
          <w:szCs w:val="22"/>
        </w:rPr>
      </w:pPr>
    </w:p>
    <w:p w14:paraId="3F84E999" w14:textId="77777777" w:rsidR="00CD24E9" w:rsidRPr="00CA63BA" w:rsidRDefault="00CD24E9" w:rsidP="004A1ABC">
      <w:pPr>
        <w:jc w:val="center"/>
        <w:rPr>
          <w:b/>
          <w:bCs/>
          <w:sz w:val="22"/>
          <w:szCs w:val="22"/>
        </w:rPr>
      </w:pPr>
    </w:p>
    <w:p w14:paraId="69026740" w14:textId="77777777" w:rsidR="00CD24E9" w:rsidRPr="00CA63BA" w:rsidRDefault="00F1263B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D24E9" w:rsidRPr="00CA63BA">
        <w:rPr>
          <w:b/>
          <w:bCs/>
          <w:sz w:val="22"/>
          <w:szCs w:val="22"/>
        </w:rPr>
        <w:t>. Ответственность Сторон</w:t>
      </w:r>
    </w:p>
    <w:p w14:paraId="1C3FE5D5" w14:textId="77777777" w:rsidR="00CD24E9" w:rsidRPr="00CA63BA" w:rsidRDefault="00CD24E9" w:rsidP="001222D0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За просрочки в проведении расчетных операций (в том числе нарушении сроков и полноты оплаты услуг Депозитария или возмещения расходов Депозитария, связанных с открытием лицевых счетов Депозитария как номинального держателя в реестрах владельцев ценных бумаг и</w:t>
      </w:r>
      <w:r w:rsidR="00BC76A4">
        <w:rPr>
          <w:sz w:val="22"/>
          <w:szCs w:val="22"/>
        </w:rPr>
        <w:t xml:space="preserve"> </w:t>
      </w:r>
      <w:r w:rsidR="00BC76A4" w:rsidRPr="00D56084">
        <w:rPr>
          <w:sz w:val="22"/>
          <w:szCs w:val="22"/>
        </w:rPr>
        <w:t>счет</w:t>
      </w:r>
      <w:r w:rsidR="00BC76A4">
        <w:rPr>
          <w:sz w:val="22"/>
          <w:szCs w:val="22"/>
        </w:rPr>
        <w:t>ов</w:t>
      </w:r>
      <w:r w:rsidR="00BC76A4" w:rsidRPr="00D56084">
        <w:rPr>
          <w:sz w:val="22"/>
          <w:szCs w:val="22"/>
        </w:rPr>
        <w:t xml:space="preserve"> депо номинального держателя</w:t>
      </w:r>
      <w:r w:rsidRPr="00CA63BA">
        <w:rPr>
          <w:sz w:val="22"/>
          <w:szCs w:val="22"/>
        </w:rPr>
        <w:t>,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депозитариев, а также почтовых расходов Депозитария, связанных с оказанием Депоненту услуг по Договору) виновная Сторона  выплачивает другой Стороне неустойку в размере 0,1 (ноля целых одной десятой) процента от суммы, подлежащей оплате, за каждый календарный день просрочки, но не более 10 (десяти) процентов от суммы, подлежащей оплате.</w:t>
      </w:r>
    </w:p>
    <w:p w14:paraId="5A60DF37" w14:textId="77777777" w:rsidR="00CD24E9" w:rsidRPr="00CA63BA" w:rsidRDefault="00CD24E9" w:rsidP="001222D0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При нарушении Депозитарием сроков перечисления ценных бумаг со счета депо по поручению Депонента (уполномоченного им лица), определенных Условиями, Депозитарий выплачивает</w:t>
      </w:r>
      <w:r w:rsidR="00C54E01">
        <w:rPr>
          <w:sz w:val="22"/>
          <w:szCs w:val="22"/>
        </w:rPr>
        <w:t xml:space="preserve"> по требованию</w:t>
      </w:r>
      <w:r w:rsidRPr="00CA63BA">
        <w:rPr>
          <w:sz w:val="22"/>
          <w:szCs w:val="22"/>
        </w:rPr>
        <w:t xml:space="preserve"> Депонент</w:t>
      </w:r>
      <w:r w:rsidR="00C54E01">
        <w:rPr>
          <w:sz w:val="22"/>
          <w:szCs w:val="22"/>
        </w:rPr>
        <w:t>а</w:t>
      </w:r>
      <w:r w:rsidRPr="00CA63BA">
        <w:rPr>
          <w:sz w:val="22"/>
          <w:szCs w:val="22"/>
        </w:rPr>
        <w:t xml:space="preserve"> неустойку в следующем размере:</w:t>
      </w:r>
    </w:p>
    <w:p w14:paraId="51601BB8" w14:textId="77777777" w:rsidR="00CD24E9" w:rsidRPr="00CA63BA" w:rsidRDefault="00CD24E9" w:rsidP="00D13938">
      <w:pPr>
        <w:numPr>
          <w:ilvl w:val="0"/>
          <w:numId w:val="40"/>
        </w:numPr>
        <w:tabs>
          <w:tab w:val="clear" w:pos="1140"/>
          <w:tab w:val="left" w:pos="360"/>
          <w:tab w:val="left" w:pos="54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при проведении депозитарной операции на основании сделки – в размере 0,1 (ноля целых одной десятой) процента от суммы сделки за каждый календарный день просрочки, но не более 5 (пяти) процентов от суммы сделки;</w:t>
      </w:r>
    </w:p>
    <w:p w14:paraId="6F143A68" w14:textId="77777777" w:rsidR="00CD24E9" w:rsidRPr="00CA63BA" w:rsidRDefault="00CD24E9" w:rsidP="00D13938">
      <w:pPr>
        <w:numPr>
          <w:ilvl w:val="0"/>
          <w:numId w:val="40"/>
        </w:numPr>
        <w:tabs>
          <w:tab w:val="clear" w:pos="1140"/>
          <w:tab w:val="left" w:pos="360"/>
          <w:tab w:val="left" w:pos="54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при проведении операции на ином основании – в размере 0,1 (ноля целых одной десятой) процента от средневзвешенной рыночной стоимости ценных бумаг на дату проведения депозитарной операции, </w:t>
      </w:r>
      <w:r w:rsidRPr="00CA63BA">
        <w:rPr>
          <w:sz w:val="22"/>
          <w:szCs w:val="22"/>
        </w:rPr>
        <w:lastRenderedPageBreak/>
        <w:t>определенную поручением Депонента (уполномоченного им лица), за каждый календарный день просрочки, но не более 5 (пяти) процентов от этой суммы.</w:t>
      </w:r>
    </w:p>
    <w:p w14:paraId="76119C71" w14:textId="77777777" w:rsidR="00CD24E9" w:rsidRPr="00CA63BA" w:rsidRDefault="00CD24E9" w:rsidP="000641AA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Депозитарий не несет ответственности перед Депонентом за убытки, причиненные действием или бездействием Депозитария, обоснованно полагавшегося на письменные поручения Депонента и его доверенных лиц, а также на информацию, утерявшую свою достоверность из-за несвоевременного доведения ее Депонентом (уполномоченным им лицом) до Депозитария.</w:t>
      </w:r>
    </w:p>
    <w:p w14:paraId="1CAB9436" w14:textId="77777777" w:rsidR="00CD24E9" w:rsidRPr="00CA63BA" w:rsidRDefault="00CD24E9" w:rsidP="000641AA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Депонент несет ответственность перед Депозитарием за ущерб, причиненный Депозитарию по вине Депонента, из-за несвоевременности или искажения информации, доведенной до Депозитария Депонентом, за несвоевременное и неполное предоставление в Депозитарий необходимых документов.</w:t>
      </w:r>
    </w:p>
    <w:p w14:paraId="7D61AA83" w14:textId="77777777" w:rsidR="00CD24E9" w:rsidRPr="00CA63BA" w:rsidRDefault="00CD24E9" w:rsidP="000641AA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Оценка иных случаев нанесения ущерба, нанесенного Сторонами друг другу, и его возмещение осуществляется в соответствии с действующим законодательством Российской Федерации.</w:t>
      </w:r>
    </w:p>
    <w:p w14:paraId="26D76E0F" w14:textId="77777777" w:rsidR="00CD24E9" w:rsidRPr="00CA63BA" w:rsidRDefault="00CD24E9" w:rsidP="000641AA">
      <w:pPr>
        <w:numPr>
          <w:ilvl w:val="0"/>
          <w:numId w:val="24"/>
        </w:numPr>
        <w:tabs>
          <w:tab w:val="clear" w:pos="0"/>
          <w:tab w:val="num" w:pos="798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Депозитарий несет ответственность перед Депонентом за сохранность принятых от него ценных бумаг, а также за соблюдение правил осуществления депозитарной деятельности, установленных законодательством Российской Федерации.</w:t>
      </w:r>
    </w:p>
    <w:p w14:paraId="31A602B4" w14:textId="77777777" w:rsidR="00CD24E9" w:rsidRPr="00CA63BA" w:rsidRDefault="00CD24E9" w:rsidP="00B651E7">
      <w:pPr>
        <w:jc w:val="both"/>
        <w:rPr>
          <w:sz w:val="22"/>
          <w:szCs w:val="22"/>
        </w:rPr>
      </w:pPr>
    </w:p>
    <w:p w14:paraId="48C27148" w14:textId="77777777" w:rsidR="00CD24E9" w:rsidRPr="00CA63BA" w:rsidRDefault="000641AA" w:rsidP="004A1AB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CD24E9" w:rsidRPr="00CA63BA">
        <w:rPr>
          <w:b/>
          <w:bCs/>
          <w:sz w:val="22"/>
          <w:szCs w:val="22"/>
        </w:rPr>
        <w:t>. Обстоятельства непреодолимой силы</w:t>
      </w:r>
    </w:p>
    <w:p w14:paraId="6680B258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14:paraId="7246B5FA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К таким обстоятельствам Стороны относят военные действия, массовые беспорядки, стихийные бедствия и забастовки, решения органов государственной и местной власти и управления, а также неправомерные действия эмитентов, регистраторов, делающие невозможным исполнение обязательств по Договору. Надлежащим доказательством наличия обстоятельств будут служить свидетельства, выданные компетентными органами.</w:t>
      </w:r>
    </w:p>
    <w:p w14:paraId="1DC03A1F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Договору, должна  в трехдневный срок  уведомить другую Сторону о наступлении обстоятельств непреодолимой силы и об их прекращении. </w:t>
      </w:r>
    </w:p>
    <w:p w14:paraId="72828C4D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Не извещение или несвоевременное извещение другой Стороны Стороной, для которой создалась невозможность исполнения обязательства по Договору, о наступлении обстоятельств непреодолимой силы влечет за собой утрату права ссылаться на эти обстоятельства.</w:t>
      </w:r>
    </w:p>
    <w:p w14:paraId="154D6C66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После прекращения действия обстоятельств непреодолимой силы Стороны продолжают  исполнение своих обязательств по Договору. </w:t>
      </w:r>
    </w:p>
    <w:p w14:paraId="5644336F" w14:textId="77777777" w:rsidR="00CD24E9" w:rsidRPr="00CA63BA" w:rsidRDefault="00CD24E9" w:rsidP="00724197">
      <w:pPr>
        <w:numPr>
          <w:ilvl w:val="0"/>
          <w:numId w:val="29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>Во всех случаях действия обстоятельств непреодолимой силы, Стороны обязуются информировать друг друга и согласовывать совместные действия для преодоления таких обстоятельств.</w:t>
      </w:r>
    </w:p>
    <w:p w14:paraId="117613E0" w14:textId="77777777" w:rsidR="00CD24E9" w:rsidRPr="00CA63BA" w:rsidRDefault="00CD24E9" w:rsidP="004A1ABC">
      <w:pPr>
        <w:keepNext/>
        <w:ind w:firstLine="284"/>
        <w:jc w:val="center"/>
        <w:rPr>
          <w:b/>
          <w:bCs/>
          <w:sz w:val="22"/>
          <w:szCs w:val="22"/>
        </w:rPr>
      </w:pPr>
    </w:p>
    <w:p w14:paraId="79E53716" w14:textId="77777777" w:rsidR="00CD24E9" w:rsidRPr="00CA63BA" w:rsidRDefault="00CD24E9" w:rsidP="004A1ABC">
      <w:pPr>
        <w:keepNext/>
        <w:ind w:firstLine="284"/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1</w:t>
      </w:r>
      <w:r w:rsidR="00657594">
        <w:rPr>
          <w:b/>
          <w:bCs/>
          <w:sz w:val="22"/>
          <w:szCs w:val="22"/>
        </w:rPr>
        <w:t>1</w:t>
      </w:r>
      <w:r w:rsidRPr="00CA63BA">
        <w:rPr>
          <w:b/>
          <w:bCs/>
          <w:sz w:val="22"/>
          <w:szCs w:val="22"/>
        </w:rPr>
        <w:t>. Срок действия и порядок внесения изменений в Договор</w:t>
      </w:r>
    </w:p>
    <w:p w14:paraId="697F4877" w14:textId="77777777" w:rsidR="00CD24E9" w:rsidRPr="00CA63BA" w:rsidRDefault="0093672C" w:rsidP="004F0B71">
      <w:pPr>
        <w:numPr>
          <w:ilvl w:val="0"/>
          <w:numId w:val="35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CD24E9" w:rsidRPr="00CA63BA">
        <w:rPr>
          <w:sz w:val="22"/>
          <w:szCs w:val="22"/>
        </w:rPr>
        <w:t xml:space="preserve">Договор вступает в силу со дня подписания и действует в течение одного года. Если за 30 (тридцать) календарных дней до истечения срока действия </w:t>
      </w:r>
      <w:r w:rsidR="00BA510F">
        <w:rPr>
          <w:sz w:val="22"/>
          <w:szCs w:val="22"/>
        </w:rPr>
        <w:t xml:space="preserve">настоящего </w:t>
      </w:r>
      <w:r w:rsidR="00CD24E9" w:rsidRPr="00CA63BA">
        <w:rPr>
          <w:sz w:val="22"/>
          <w:szCs w:val="22"/>
        </w:rPr>
        <w:t xml:space="preserve">Договора ни одна из Сторон не изъявила в письменной форме желания </w:t>
      </w:r>
      <w:r>
        <w:rPr>
          <w:sz w:val="22"/>
          <w:szCs w:val="22"/>
        </w:rPr>
        <w:t xml:space="preserve">его </w:t>
      </w:r>
      <w:r w:rsidR="00CD24E9" w:rsidRPr="00CA63BA">
        <w:rPr>
          <w:sz w:val="22"/>
          <w:szCs w:val="22"/>
        </w:rPr>
        <w:t xml:space="preserve">расторгнуть, то </w:t>
      </w:r>
      <w:r>
        <w:rPr>
          <w:sz w:val="22"/>
          <w:szCs w:val="22"/>
        </w:rPr>
        <w:t xml:space="preserve">настоящий </w:t>
      </w:r>
      <w:r w:rsidR="00CD24E9" w:rsidRPr="00CA63BA">
        <w:rPr>
          <w:sz w:val="22"/>
          <w:szCs w:val="22"/>
        </w:rPr>
        <w:t xml:space="preserve">Договор считается пролонгированным еще на один год. </w:t>
      </w:r>
      <w:bookmarkStart w:id="1" w:name="_Ref414172695"/>
    </w:p>
    <w:p w14:paraId="530BF8A3" w14:textId="77777777" w:rsidR="00CD24E9" w:rsidRPr="00CA63BA" w:rsidRDefault="0093672C" w:rsidP="004F0B71">
      <w:pPr>
        <w:numPr>
          <w:ilvl w:val="0"/>
          <w:numId w:val="35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FF488E" w:rsidRPr="00CA63BA">
        <w:rPr>
          <w:sz w:val="22"/>
          <w:szCs w:val="22"/>
        </w:rPr>
        <w:t>Договор,</w:t>
      </w:r>
      <w:r w:rsidR="00CD24E9" w:rsidRPr="00CA63BA">
        <w:rPr>
          <w:sz w:val="22"/>
          <w:szCs w:val="22"/>
        </w:rPr>
        <w:t xml:space="preserve"> может </w:t>
      </w:r>
      <w:r w:rsidR="00FF488E" w:rsidRPr="00CA63BA">
        <w:rPr>
          <w:sz w:val="22"/>
          <w:szCs w:val="22"/>
        </w:rPr>
        <w:t>быть,</w:t>
      </w:r>
      <w:r w:rsidR="00CD24E9" w:rsidRPr="00CA63BA">
        <w:rPr>
          <w:sz w:val="22"/>
          <w:szCs w:val="22"/>
        </w:rPr>
        <w:t xml:space="preserve"> расторгнут досрочно по инициативе любой из Сторон без указания причины письменно извести</w:t>
      </w:r>
      <w:r w:rsidR="00102EEF">
        <w:rPr>
          <w:sz w:val="22"/>
          <w:szCs w:val="22"/>
        </w:rPr>
        <w:t>в</w:t>
      </w:r>
      <w:r w:rsidR="00CD24E9" w:rsidRPr="00CA63BA">
        <w:rPr>
          <w:sz w:val="22"/>
          <w:szCs w:val="22"/>
        </w:rPr>
        <w:t xml:space="preserve"> об отказе от исполнения </w:t>
      </w:r>
      <w:r>
        <w:rPr>
          <w:sz w:val="22"/>
          <w:szCs w:val="22"/>
        </w:rPr>
        <w:t xml:space="preserve">настоящего </w:t>
      </w:r>
      <w:r w:rsidR="00CD24E9" w:rsidRPr="00CA63BA">
        <w:rPr>
          <w:sz w:val="22"/>
          <w:szCs w:val="22"/>
        </w:rPr>
        <w:t>Договора другую Сторону не позднее, чем за 30 (тридцать) календарных дней до предполагаемого расторжения. Договор будет считаться расторгнутым после урегулирования взаимных обязательств Сторон и завершения всех взаимных расчетов по нему.</w:t>
      </w:r>
      <w:bookmarkEnd w:id="1"/>
    </w:p>
    <w:p w14:paraId="0D4E6547" w14:textId="77777777" w:rsidR="00CD24E9" w:rsidRPr="0093672C" w:rsidRDefault="00CD24E9" w:rsidP="004F0B71">
      <w:pPr>
        <w:numPr>
          <w:ilvl w:val="0"/>
          <w:numId w:val="35"/>
        </w:numPr>
        <w:tabs>
          <w:tab w:val="clear" w:pos="0"/>
          <w:tab w:val="num" w:pos="900"/>
        </w:tabs>
        <w:ind w:left="0" w:firstLine="360"/>
        <w:jc w:val="both"/>
        <w:rPr>
          <w:sz w:val="22"/>
          <w:szCs w:val="22"/>
        </w:rPr>
      </w:pPr>
      <w:r w:rsidRPr="0093672C">
        <w:rPr>
          <w:sz w:val="22"/>
          <w:szCs w:val="22"/>
        </w:rPr>
        <w:t>Депозитарий имеет право в одностороннем порядке изменить действующие Условия и Тарифы.</w:t>
      </w:r>
      <w:r w:rsidR="00646713" w:rsidRPr="0093672C">
        <w:rPr>
          <w:sz w:val="22"/>
          <w:szCs w:val="22"/>
        </w:rPr>
        <w:t xml:space="preserve"> Депозитарий </w:t>
      </w:r>
      <w:r w:rsidR="00646713" w:rsidRPr="00CC77CE">
        <w:rPr>
          <w:sz w:val="22"/>
          <w:szCs w:val="22"/>
        </w:rPr>
        <w:t>извещает Депонента о вносимых изменениях путем размещения соответствующей информации на сайте Депозитария</w:t>
      </w:r>
      <w:r w:rsidR="00646713" w:rsidRPr="004F0B71">
        <w:rPr>
          <w:sz w:val="22"/>
          <w:szCs w:val="22"/>
        </w:rPr>
        <w:t xml:space="preserve"> </w:t>
      </w:r>
      <w:r w:rsidR="00646713" w:rsidRPr="004F0B71">
        <w:rPr>
          <w:b/>
          <w:sz w:val="22"/>
          <w:szCs w:val="22"/>
        </w:rPr>
        <w:t>www.1cb.ru</w:t>
      </w:r>
      <w:r w:rsidR="00B86FF4" w:rsidRPr="004F0B71">
        <w:rPr>
          <w:sz w:val="22"/>
          <w:szCs w:val="22"/>
        </w:rPr>
        <w:t>,</w:t>
      </w:r>
      <w:r w:rsidRPr="0093672C">
        <w:rPr>
          <w:sz w:val="22"/>
          <w:szCs w:val="22"/>
        </w:rPr>
        <w:t xml:space="preserve"> </w:t>
      </w:r>
      <w:r w:rsidR="00B86FF4" w:rsidRPr="0093672C">
        <w:rPr>
          <w:sz w:val="22"/>
          <w:szCs w:val="22"/>
        </w:rPr>
        <w:t>н</w:t>
      </w:r>
      <w:r w:rsidRPr="0093672C">
        <w:rPr>
          <w:sz w:val="22"/>
          <w:szCs w:val="22"/>
        </w:rPr>
        <w:t>е позднее, чем за 10 (десять) календарных дней до вступления в силу таких изменений.</w:t>
      </w:r>
    </w:p>
    <w:p w14:paraId="13900307" w14:textId="77777777" w:rsidR="00CD24E9" w:rsidRPr="00CA63BA" w:rsidRDefault="00CD24E9" w:rsidP="00B651E7">
      <w:pPr>
        <w:tabs>
          <w:tab w:val="left" w:pos="284"/>
        </w:tabs>
        <w:jc w:val="both"/>
        <w:rPr>
          <w:sz w:val="22"/>
          <w:szCs w:val="22"/>
        </w:rPr>
      </w:pPr>
    </w:p>
    <w:p w14:paraId="16D0D9CB" w14:textId="77777777" w:rsidR="00CD24E9" w:rsidRPr="00CA63BA" w:rsidRDefault="00CD24E9" w:rsidP="004A1ABC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1</w:t>
      </w:r>
      <w:r w:rsidR="004F0B71">
        <w:rPr>
          <w:b/>
          <w:bCs/>
          <w:sz w:val="22"/>
          <w:szCs w:val="22"/>
        </w:rPr>
        <w:t>2</w:t>
      </w:r>
      <w:r w:rsidRPr="00CA63BA">
        <w:rPr>
          <w:b/>
          <w:bCs/>
          <w:sz w:val="22"/>
          <w:szCs w:val="22"/>
        </w:rPr>
        <w:t>. Прочие положения</w:t>
      </w:r>
    </w:p>
    <w:p w14:paraId="654007B4" w14:textId="77777777" w:rsidR="00CD24E9" w:rsidRPr="00CA63BA" w:rsidRDefault="0093672C" w:rsidP="002D2DC9">
      <w:pPr>
        <w:numPr>
          <w:ilvl w:val="0"/>
          <w:numId w:val="38"/>
        </w:numPr>
        <w:tabs>
          <w:tab w:val="clear" w:pos="0"/>
          <w:tab w:val="num" w:pos="89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CD24E9" w:rsidRPr="00CA63BA">
        <w:rPr>
          <w:sz w:val="22"/>
          <w:szCs w:val="22"/>
        </w:rPr>
        <w:t xml:space="preserve">Договор </w:t>
      </w:r>
      <w:r w:rsidR="00CC77CE" w:rsidRPr="00CC77CE">
        <w:rPr>
          <w:sz w:val="22"/>
          <w:szCs w:val="22"/>
        </w:rPr>
        <w:t>может,</w:t>
      </w:r>
      <w:r w:rsidRPr="00CC77CE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 xml:space="preserve">, </w:t>
      </w:r>
      <w:r w:rsidR="00CD24E9" w:rsidRPr="00CA63BA">
        <w:rPr>
          <w:sz w:val="22"/>
          <w:szCs w:val="22"/>
        </w:rPr>
        <w:t xml:space="preserve">в двух экземплярах, имеющих одинаковую юридическую силу: один экземпляр хранится у Депонента, другой - у Депозитария. </w:t>
      </w:r>
    </w:p>
    <w:p w14:paraId="64745EC1" w14:textId="77777777" w:rsidR="00CD24E9" w:rsidRPr="00CA63BA" w:rsidRDefault="00CD24E9" w:rsidP="002D2DC9">
      <w:pPr>
        <w:numPr>
          <w:ilvl w:val="0"/>
          <w:numId w:val="38"/>
        </w:numPr>
        <w:tabs>
          <w:tab w:val="clear" w:pos="0"/>
          <w:tab w:val="num" w:pos="89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t xml:space="preserve">Все споры, возникающие между Сторонами по </w:t>
      </w:r>
      <w:r w:rsidR="00B923FD">
        <w:rPr>
          <w:sz w:val="22"/>
          <w:szCs w:val="22"/>
        </w:rPr>
        <w:t xml:space="preserve">настоящему </w:t>
      </w:r>
      <w:r w:rsidRPr="00CA63BA">
        <w:rPr>
          <w:sz w:val="22"/>
          <w:szCs w:val="22"/>
        </w:rPr>
        <w:t xml:space="preserve">Договору, подлежат урегулированию путем переговоров Сторон между собой. В случае невозможности урегулирования споров путем проведения переговоров, спор разрешается в порядке, установленном действующим законодательством Российской Федерации, в </w:t>
      </w:r>
      <w:r w:rsidR="005A0016" w:rsidRPr="008A4093">
        <w:rPr>
          <w:bCs/>
          <w:sz w:val="22"/>
          <w:szCs w:val="22"/>
        </w:rPr>
        <w:t>арбитражном</w:t>
      </w:r>
      <w:r w:rsidR="005A0016" w:rsidRPr="005A0016">
        <w:rPr>
          <w:sz w:val="22"/>
          <w:szCs w:val="22"/>
        </w:rPr>
        <w:t xml:space="preserve"> суде по месту нахождения Депозитария – Арбитражном суде г. Москвы</w:t>
      </w:r>
      <w:r w:rsidRPr="00CA63BA">
        <w:rPr>
          <w:sz w:val="22"/>
          <w:szCs w:val="22"/>
        </w:rPr>
        <w:t>. Порядок, описанный в настоящем пункте Договора, не является обязательным и Стороны вправе обратиться в суд без проведения переговоров.</w:t>
      </w:r>
    </w:p>
    <w:p w14:paraId="5F63EE33" w14:textId="77777777" w:rsidR="00CD24E9" w:rsidRDefault="00CD24E9" w:rsidP="00A83716">
      <w:pPr>
        <w:numPr>
          <w:ilvl w:val="0"/>
          <w:numId w:val="38"/>
        </w:numPr>
        <w:tabs>
          <w:tab w:val="clear" w:pos="0"/>
          <w:tab w:val="num" w:pos="896"/>
        </w:tabs>
        <w:ind w:left="0" w:firstLine="360"/>
        <w:jc w:val="both"/>
        <w:rPr>
          <w:sz w:val="22"/>
          <w:szCs w:val="22"/>
        </w:rPr>
      </w:pPr>
      <w:r w:rsidRPr="00CA63BA">
        <w:rPr>
          <w:sz w:val="22"/>
          <w:szCs w:val="22"/>
        </w:rPr>
        <w:lastRenderedPageBreak/>
        <w:t xml:space="preserve">Подписав </w:t>
      </w:r>
      <w:r w:rsidR="00B923FD">
        <w:rPr>
          <w:sz w:val="22"/>
          <w:szCs w:val="22"/>
        </w:rPr>
        <w:t xml:space="preserve">настоящий </w:t>
      </w:r>
      <w:r w:rsidRPr="00CA63BA">
        <w:rPr>
          <w:sz w:val="22"/>
          <w:szCs w:val="22"/>
        </w:rPr>
        <w:t>Договор, Депонент подтверждает, что до заключения Договора он был ознакомлен с Условиями, Тарифами, проинформирован, что Депозитарий совмещает депозитарную деятельность с иными видами профессиональной деятельности на рынке ценных бумаг и согласен с тем, что информация и документы, от него поступившие, передаются Депозитарием эмитенту или регистратору без дополнительного согласия Депонента.</w:t>
      </w:r>
    </w:p>
    <w:p w14:paraId="17B5FD6F" w14:textId="77777777" w:rsidR="00076C44" w:rsidRDefault="00076C44" w:rsidP="00076C44">
      <w:pPr>
        <w:outlineLvl w:val="0"/>
        <w:rPr>
          <w:b/>
          <w:bCs/>
          <w:sz w:val="22"/>
          <w:szCs w:val="22"/>
        </w:rPr>
      </w:pPr>
    </w:p>
    <w:p w14:paraId="3BC85C2C" w14:textId="77777777" w:rsidR="00076C44" w:rsidRPr="00CA63BA" w:rsidRDefault="00076C44" w:rsidP="004A1ABC">
      <w:pPr>
        <w:jc w:val="center"/>
        <w:outlineLvl w:val="0"/>
        <w:rPr>
          <w:b/>
          <w:bCs/>
          <w:sz w:val="22"/>
          <w:szCs w:val="22"/>
        </w:rPr>
      </w:pPr>
    </w:p>
    <w:p w14:paraId="1084DD74" w14:textId="77777777" w:rsidR="00CD24E9" w:rsidRPr="00CA63BA" w:rsidRDefault="00CD24E9" w:rsidP="004A1ABC">
      <w:pPr>
        <w:jc w:val="center"/>
        <w:outlineLvl w:val="0"/>
        <w:rPr>
          <w:b/>
          <w:bCs/>
          <w:sz w:val="22"/>
          <w:szCs w:val="22"/>
        </w:rPr>
      </w:pPr>
      <w:r w:rsidRPr="00CA63BA">
        <w:rPr>
          <w:b/>
          <w:bCs/>
          <w:sz w:val="22"/>
          <w:szCs w:val="22"/>
        </w:rPr>
        <w:t>1</w:t>
      </w:r>
      <w:r w:rsidR="00A83716">
        <w:rPr>
          <w:b/>
          <w:bCs/>
          <w:sz w:val="22"/>
          <w:szCs w:val="22"/>
        </w:rPr>
        <w:t>3</w:t>
      </w:r>
      <w:r w:rsidRPr="00CA63BA">
        <w:rPr>
          <w:b/>
          <w:bCs/>
          <w:sz w:val="22"/>
          <w:szCs w:val="22"/>
        </w:rPr>
        <w:t>. Адреса, реквизиты и подписи Сторон</w:t>
      </w:r>
    </w:p>
    <w:p w14:paraId="543059F8" w14:textId="77777777" w:rsidR="00CD24E9" w:rsidRPr="00CA63BA" w:rsidRDefault="00CD24E9" w:rsidP="004A1ABC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5148"/>
      </w:tblGrid>
      <w:tr w:rsidR="00CD24E9" w:rsidRPr="00CA63BA" w14:paraId="29AEF6D0" w14:textId="77777777">
        <w:tc>
          <w:tcPr>
            <w:tcW w:w="5148" w:type="dxa"/>
          </w:tcPr>
          <w:p w14:paraId="5DF86D16" w14:textId="77777777" w:rsidR="00CD24E9" w:rsidRPr="00CA63BA" w:rsidRDefault="00CD24E9" w:rsidP="00D3062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3BA">
              <w:rPr>
                <w:b/>
                <w:bCs/>
                <w:sz w:val="22"/>
                <w:szCs w:val="22"/>
              </w:rPr>
              <w:t>Депозитарий:</w:t>
            </w:r>
          </w:p>
        </w:tc>
        <w:tc>
          <w:tcPr>
            <w:tcW w:w="5148" w:type="dxa"/>
          </w:tcPr>
          <w:p w14:paraId="1E7DD7B6" w14:textId="77777777" w:rsidR="00CD24E9" w:rsidRPr="00CA63BA" w:rsidRDefault="00CD24E9" w:rsidP="00D3062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A63BA">
              <w:rPr>
                <w:b/>
                <w:bCs/>
                <w:sz w:val="22"/>
                <w:szCs w:val="22"/>
              </w:rPr>
              <w:t>Депонент:</w:t>
            </w:r>
          </w:p>
          <w:p w14:paraId="5CC9181D" w14:textId="77777777" w:rsidR="00CD24E9" w:rsidRPr="00CA63BA" w:rsidRDefault="00CD24E9" w:rsidP="00D3062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D24E9" w:rsidRPr="00CA63BA" w14:paraId="025FC8ED" w14:textId="77777777">
        <w:tc>
          <w:tcPr>
            <w:tcW w:w="5148" w:type="dxa"/>
          </w:tcPr>
          <w:p w14:paraId="383F6114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u w:val="single"/>
              </w:rPr>
              <w:t>Адрес места нахождения</w:t>
            </w:r>
            <w:r w:rsidRPr="00CA63BA">
              <w:rPr>
                <w:sz w:val="22"/>
                <w:szCs w:val="22"/>
              </w:rPr>
              <w:t>:</w:t>
            </w:r>
          </w:p>
          <w:p w14:paraId="727C1C19" w14:textId="77777777" w:rsidR="00B5212B" w:rsidRPr="00CA63BA" w:rsidRDefault="00B5212B" w:rsidP="00B5212B">
            <w:pPr>
              <w:rPr>
                <w:sz w:val="26"/>
              </w:rPr>
            </w:pPr>
            <w:r w:rsidRPr="00CA63BA">
              <w:rPr>
                <w:sz w:val="26"/>
              </w:rPr>
              <w:t xml:space="preserve">Место нахождения: 115280 </w:t>
            </w:r>
            <w:proofErr w:type="spellStart"/>
            <w:r w:rsidRPr="00CA63BA">
              <w:rPr>
                <w:sz w:val="26"/>
              </w:rPr>
              <w:t>г.Москва</w:t>
            </w:r>
            <w:proofErr w:type="spellEnd"/>
            <w:r w:rsidRPr="00CA63BA">
              <w:rPr>
                <w:sz w:val="26"/>
              </w:rPr>
              <w:t xml:space="preserve"> </w:t>
            </w:r>
            <w:proofErr w:type="spellStart"/>
            <w:r w:rsidRPr="00CA63BA">
              <w:rPr>
                <w:sz w:val="26"/>
              </w:rPr>
              <w:t>ул.Ленинская</w:t>
            </w:r>
            <w:proofErr w:type="spellEnd"/>
            <w:r w:rsidRPr="00CA63BA">
              <w:rPr>
                <w:sz w:val="26"/>
              </w:rPr>
              <w:t xml:space="preserve"> Слобода, д.19, стр.1.</w:t>
            </w:r>
          </w:p>
          <w:p w14:paraId="1E4ED123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</w:tcPr>
          <w:p w14:paraId="50B9EE7A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CA63BA">
              <w:rPr>
                <w:sz w:val="22"/>
                <w:szCs w:val="22"/>
                <w:u w:val="single"/>
              </w:rPr>
              <w:t>Адрес места нахождения (для юридических лиц)/</w:t>
            </w:r>
          </w:p>
          <w:p w14:paraId="07FE9218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4C37590B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D24E9" w:rsidRPr="00CA63BA" w14:paraId="61EB86D5" w14:textId="77777777">
        <w:tc>
          <w:tcPr>
            <w:tcW w:w="5148" w:type="dxa"/>
          </w:tcPr>
          <w:p w14:paraId="2FABDBFA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CA63BA">
              <w:rPr>
                <w:sz w:val="22"/>
                <w:szCs w:val="22"/>
                <w:u w:val="single"/>
              </w:rPr>
              <w:t>Почтовый адрес:</w:t>
            </w:r>
          </w:p>
          <w:p w14:paraId="6F22E248" w14:textId="77777777" w:rsidR="00B5212B" w:rsidRPr="00CA63BA" w:rsidRDefault="00B5212B" w:rsidP="00B5212B">
            <w:pPr>
              <w:rPr>
                <w:sz w:val="26"/>
              </w:rPr>
            </w:pPr>
            <w:r w:rsidRPr="00CA63BA">
              <w:rPr>
                <w:sz w:val="26"/>
              </w:rPr>
              <w:t xml:space="preserve">Место нахождения: 115280 </w:t>
            </w:r>
            <w:proofErr w:type="spellStart"/>
            <w:r w:rsidRPr="00CA63BA">
              <w:rPr>
                <w:sz w:val="26"/>
              </w:rPr>
              <w:t>г.Москва</w:t>
            </w:r>
            <w:proofErr w:type="spellEnd"/>
            <w:r w:rsidRPr="00CA63BA">
              <w:rPr>
                <w:sz w:val="26"/>
              </w:rPr>
              <w:t xml:space="preserve"> </w:t>
            </w:r>
            <w:proofErr w:type="spellStart"/>
            <w:r w:rsidRPr="00CA63BA">
              <w:rPr>
                <w:sz w:val="26"/>
              </w:rPr>
              <w:t>ул.Ленинская</w:t>
            </w:r>
            <w:proofErr w:type="spellEnd"/>
            <w:r w:rsidRPr="00CA63BA">
              <w:rPr>
                <w:sz w:val="26"/>
              </w:rPr>
              <w:t xml:space="preserve"> Слобода, д.19, стр.1.</w:t>
            </w:r>
          </w:p>
          <w:p w14:paraId="284FDA8B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148" w:type="dxa"/>
          </w:tcPr>
          <w:p w14:paraId="1A7FE00A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CA63BA">
              <w:rPr>
                <w:sz w:val="22"/>
                <w:szCs w:val="22"/>
                <w:u w:val="single"/>
              </w:rPr>
              <w:t>Почтовый адрес:</w:t>
            </w:r>
          </w:p>
          <w:p w14:paraId="36C2956F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D24E9" w:rsidRPr="00CA63BA" w14:paraId="3096DC4A" w14:textId="77777777">
        <w:tc>
          <w:tcPr>
            <w:tcW w:w="5148" w:type="dxa"/>
          </w:tcPr>
          <w:p w14:paraId="23A08C79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u w:val="single"/>
              </w:rPr>
              <w:t>Банковские реквизиты</w:t>
            </w:r>
          </w:p>
          <w:p w14:paraId="6139B16E" w14:textId="77777777" w:rsidR="00B5212B" w:rsidRPr="00B86FF4" w:rsidRDefault="00B5212B" w:rsidP="00B5212B">
            <w:pPr>
              <w:ind w:left="851" w:hanging="851"/>
              <w:jc w:val="both"/>
              <w:rPr>
                <w:sz w:val="26"/>
                <w:szCs w:val="26"/>
              </w:rPr>
            </w:pPr>
            <w:r w:rsidRPr="00B86FF4">
              <w:rPr>
                <w:sz w:val="26"/>
                <w:szCs w:val="26"/>
              </w:rPr>
              <w:t>ИНН 7744003039, КПП 775001001</w:t>
            </w:r>
          </w:p>
          <w:p w14:paraId="50F0D007" w14:textId="4B04FB65" w:rsidR="00B5212B" w:rsidRPr="00B86FF4" w:rsidRDefault="00204957" w:rsidP="00B86FF4">
            <w:pPr>
              <w:jc w:val="both"/>
              <w:rPr>
                <w:sz w:val="26"/>
                <w:szCs w:val="26"/>
              </w:rPr>
            </w:pPr>
            <w:proofErr w:type="gramStart"/>
            <w:r w:rsidRPr="00204957">
              <w:rPr>
                <w:sz w:val="26"/>
                <w:szCs w:val="26"/>
              </w:rPr>
              <w:t>к</w:t>
            </w:r>
            <w:proofErr w:type="gramEnd"/>
            <w:r w:rsidRPr="00204957">
              <w:rPr>
                <w:sz w:val="26"/>
                <w:szCs w:val="26"/>
              </w:rPr>
              <w:t xml:space="preserve">/с 30101810545250000134 в ГУ </w:t>
            </w:r>
            <w:proofErr w:type="gramStart"/>
            <w:r w:rsidRPr="00204957">
              <w:rPr>
                <w:sz w:val="26"/>
                <w:szCs w:val="26"/>
              </w:rPr>
              <w:t>Банка</w:t>
            </w:r>
            <w:proofErr w:type="gramEnd"/>
            <w:r w:rsidRPr="00204957">
              <w:rPr>
                <w:sz w:val="26"/>
                <w:szCs w:val="26"/>
              </w:rPr>
              <w:t xml:space="preserve"> России по ЦФО, БИК 044525134</w:t>
            </w:r>
          </w:p>
          <w:p w14:paraId="41696AD8" w14:textId="77777777" w:rsidR="00CD24E9" w:rsidRPr="00CA63BA" w:rsidRDefault="00CD24E9" w:rsidP="00237EE4">
            <w:pPr>
              <w:autoSpaceDE w:val="0"/>
              <w:autoSpaceDN w:val="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</w:tcPr>
          <w:p w14:paraId="0434B332" w14:textId="77777777" w:rsidR="00CD24E9" w:rsidRPr="00CA63BA" w:rsidRDefault="00CD24E9" w:rsidP="00D3062A">
            <w:pPr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u w:val="single"/>
              </w:rPr>
              <w:t>Банковские реквизиты</w:t>
            </w:r>
            <w:r w:rsidRPr="00CA63BA">
              <w:rPr>
                <w:sz w:val="22"/>
                <w:szCs w:val="22"/>
              </w:rPr>
              <w:t>:</w:t>
            </w:r>
          </w:p>
          <w:p w14:paraId="74CB26A7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D24E9" w:rsidRPr="00CA63BA" w14:paraId="6D30D720" w14:textId="77777777">
        <w:tc>
          <w:tcPr>
            <w:tcW w:w="5148" w:type="dxa"/>
          </w:tcPr>
          <w:p w14:paraId="268DD408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u w:val="single"/>
              </w:rPr>
              <w:t>Реквизиты для связи</w:t>
            </w:r>
            <w:r w:rsidRPr="00CA63BA">
              <w:rPr>
                <w:sz w:val="22"/>
                <w:szCs w:val="22"/>
              </w:rPr>
              <w:t>:</w:t>
            </w:r>
          </w:p>
          <w:p w14:paraId="2A0C05E2" w14:textId="77777777" w:rsidR="00B5212B" w:rsidRPr="00CA63BA" w:rsidRDefault="00CD24E9" w:rsidP="00B5212B">
            <w:pPr>
              <w:jc w:val="both"/>
              <w:rPr>
                <w:sz w:val="26"/>
              </w:rPr>
            </w:pPr>
            <w:r w:rsidRPr="00CA63BA">
              <w:rPr>
                <w:sz w:val="22"/>
                <w:szCs w:val="22"/>
              </w:rPr>
              <w:t xml:space="preserve">Телефон:  </w:t>
            </w:r>
            <w:r w:rsidR="00B5212B" w:rsidRPr="00CA63BA">
              <w:rPr>
                <w:sz w:val="26"/>
              </w:rPr>
              <w:t>(495) 276-06-16</w:t>
            </w:r>
          </w:p>
          <w:p w14:paraId="2A4A73D0" w14:textId="77777777" w:rsidR="00CD24E9" w:rsidRPr="00CA63BA" w:rsidRDefault="00CD24E9" w:rsidP="00B5212B">
            <w:pPr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</w:rPr>
              <w:t xml:space="preserve">Факс: </w:t>
            </w:r>
            <w:r w:rsidR="00B86FF4">
              <w:rPr>
                <w:sz w:val="22"/>
                <w:szCs w:val="22"/>
              </w:rPr>
              <w:t>(</w:t>
            </w:r>
            <w:r w:rsidR="00B5212B" w:rsidRPr="00CA63BA">
              <w:rPr>
                <w:sz w:val="22"/>
                <w:szCs w:val="22"/>
              </w:rPr>
              <w:t>495) 276-06-26</w:t>
            </w:r>
          </w:p>
        </w:tc>
        <w:tc>
          <w:tcPr>
            <w:tcW w:w="5148" w:type="dxa"/>
          </w:tcPr>
          <w:p w14:paraId="0549BBB2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u w:val="single"/>
              </w:rPr>
              <w:t>Реквизиты для связи</w:t>
            </w:r>
            <w:r w:rsidRPr="00CA63BA">
              <w:rPr>
                <w:sz w:val="22"/>
                <w:szCs w:val="22"/>
              </w:rPr>
              <w:t>:</w:t>
            </w:r>
          </w:p>
          <w:p w14:paraId="78B259ED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D24E9" w:rsidRPr="00CA63BA" w14:paraId="37640C80" w14:textId="77777777">
        <w:tc>
          <w:tcPr>
            <w:tcW w:w="5148" w:type="dxa"/>
          </w:tcPr>
          <w:p w14:paraId="05B9D48C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451BC451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55473FE0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296A5628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6F7817F1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</w:rPr>
              <w:t>___________________________</w:t>
            </w:r>
          </w:p>
          <w:p w14:paraId="6D3B6977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  <w:r w:rsidRPr="00CA63BA">
              <w:rPr>
                <w:sz w:val="22"/>
                <w:szCs w:val="22"/>
                <w:vertAlign w:val="superscript"/>
              </w:rPr>
              <w:t xml:space="preserve">            наименование должности подписанта</w:t>
            </w:r>
          </w:p>
          <w:p w14:paraId="1B49F03F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7E9257A8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A63BA">
              <w:rPr>
                <w:sz w:val="22"/>
                <w:szCs w:val="22"/>
              </w:rPr>
              <w:t>______________________________/____________/</w:t>
            </w:r>
          </w:p>
        </w:tc>
        <w:tc>
          <w:tcPr>
            <w:tcW w:w="5148" w:type="dxa"/>
          </w:tcPr>
          <w:p w14:paraId="4F39BFC4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757EA63B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16BC1215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480E71CA" w14:textId="77777777" w:rsidR="00B5212B" w:rsidRPr="00CA63BA" w:rsidRDefault="00B5212B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6D303B21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</w:rPr>
              <w:t>___________________________________</w:t>
            </w:r>
          </w:p>
          <w:p w14:paraId="6E595EA4" w14:textId="77777777" w:rsidR="00CD24E9" w:rsidRPr="00CA63BA" w:rsidRDefault="00CD24E9" w:rsidP="00D3062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A63BA">
              <w:rPr>
                <w:sz w:val="22"/>
                <w:szCs w:val="22"/>
                <w:vertAlign w:val="superscript"/>
              </w:rPr>
              <w:t xml:space="preserve"> наименование должности подписанта </w:t>
            </w:r>
          </w:p>
          <w:p w14:paraId="7590AAF1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sz w:val="22"/>
                <w:szCs w:val="22"/>
              </w:rPr>
            </w:pPr>
          </w:p>
          <w:p w14:paraId="49FAD902" w14:textId="77777777" w:rsidR="00CD24E9" w:rsidRPr="00CA63BA" w:rsidRDefault="00CD24E9" w:rsidP="00D3062A">
            <w:pPr>
              <w:autoSpaceDE w:val="0"/>
              <w:autoSpaceDN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A63BA">
              <w:rPr>
                <w:sz w:val="22"/>
                <w:szCs w:val="22"/>
              </w:rPr>
              <w:t>______________________________/____________/</w:t>
            </w:r>
          </w:p>
        </w:tc>
      </w:tr>
    </w:tbl>
    <w:p w14:paraId="14405E1F" w14:textId="77777777" w:rsidR="00CD24E9" w:rsidRPr="00CA63BA" w:rsidRDefault="00CD24E9" w:rsidP="00AB6965">
      <w:pPr>
        <w:ind w:left="113"/>
        <w:jc w:val="right"/>
        <w:rPr>
          <w:i/>
          <w:iCs/>
        </w:rPr>
      </w:pPr>
    </w:p>
    <w:sectPr w:rsidR="00CD24E9" w:rsidRPr="00CA63BA" w:rsidSect="004031CC">
      <w:footerReference w:type="default" r:id="rId8"/>
      <w:pgSz w:w="11906" w:h="16838"/>
      <w:pgMar w:top="540" w:right="566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5961" w14:textId="77777777" w:rsidR="00FB7742" w:rsidRDefault="00FB7742">
      <w:r>
        <w:separator/>
      </w:r>
    </w:p>
  </w:endnote>
  <w:endnote w:type="continuationSeparator" w:id="0">
    <w:p w14:paraId="4A1CA8D3" w14:textId="77777777" w:rsidR="00FB7742" w:rsidRDefault="00F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AFB3" w14:textId="77777777" w:rsidR="00C353EC" w:rsidRDefault="00C353EC" w:rsidP="00075140">
    <w:pPr>
      <w:pStyle w:val="aa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A1E49">
      <w:rPr>
        <w:rStyle w:val="afd"/>
        <w:noProof/>
      </w:rPr>
      <w:t>7</w:t>
    </w:r>
    <w:r>
      <w:rPr>
        <w:rStyle w:val="afd"/>
      </w:rPr>
      <w:fldChar w:fldCharType="end"/>
    </w:r>
  </w:p>
  <w:p w14:paraId="594D2C02" w14:textId="77777777" w:rsidR="00C353EC" w:rsidRDefault="00C353EC" w:rsidP="002451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1A68" w14:textId="77777777" w:rsidR="00FB7742" w:rsidRDefault="00FB7742">
      <w:r>
        <w:separator/>
      </w:r>
    </w:p>
  </w:footnote>
  <w:footnote w:type="continuationSeparator" w:id="0">
    <w:p w14:paraId="59294166" w14:textId="77777777" w:rsidR="00FB7742" w:rsidRDefault="00FB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62F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D6C01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05680CB7"/>
    <w:multiLevelType w:val="singleLevel"/>
    <w:tmpl w:val="9DFE94E2"/>
    <w:lvl w:ilvl="0">
      <w:start w:val="1"/>
      <w:numFmt w:val="decimal"/>
      <w:lvlText w:val="9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7B553EC"/>
    <w:multiLevelType w:val="singleLevel"/>
    <w:tmpl w:val="B364B6E0"/>
    <w:lvl w:ilvl="0">
      <w:start w:val="1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E3D6A01"/>
    <w:multiLevelType w:val="singleLevel"/>
    <w:tmpl w:val="BD062182"/>
    <w:lvl w:ilvl="0">
      <w:start w:val="1"/>
      <w:numFmt w:val="decimal"/>
      <w:lvlText w:val="12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F6F4B3C"/>
    <w:multiLevelType w:val="multilevel"/>
    <w:tmpl w:val="554837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6">
    <w:nsid w:val="15F80CC3"/>
    <w:multiLevelType w:val="singleLevel"/>
    <w:tmpl w:val="DAC2C9E0"/>
    <w:lvl w:ilvl="0">
      <w:start w:val="1"/>
      <w:numFmt w:val="decimal"/>
      <w:lvlText w:val="4.2.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">
    <w:nsid w:val="26B65225"/>
    <w:multiLevelType w:val="singleLevel"/>
    <w:tmpl w:val="9F7AAA46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28D534AF"/>
    <w:multiLevelType w:val="singleLevel"/>
    <w:tmpl w:val="9C1A08E4"/>
    <w:lvl w:ilvl="0">
      <w:start w:val="1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2E5D735C"/>
    <w:multiLevelType w:val="singleLevel"/>
    <w:tmpl w:val="A2DC5540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30235F82"/>
    <w:multiLevelType w:val="hybridMultilevel"/>
    <w:tmpl w:val="B8B0AE70"/>
    <w:lvl w:ilvl="0" w:tplc="4CA853F8">
      <w:start w:val="1"/>
      <w:numFmt w:val="decimal"/>
      <w:lvlText w:val="4.2.%1. 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8539D"/>
    <w:multiLevelType w:val="singleLevel"/>
    <w:tmpl w:val="2A989868"/>
    <w:lvl w:ilvl="0">
      <w:start w:val="1"/>
      <w:numFmt w:val="decimal"/>
      <w:lvlText w:val="1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38817DA3"/>
    <w:multiLevelType w:val="hybridMultilevel"/>
    <w:tmpl w:val="5694E548"/>
    <w:lvl w:ilvl="0" w:tplc="7EB44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915E2"/>
    <w:multiLevelType w:val="singleLevel"/>
    <w:tmpl w:val="5552C17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D0A669E"/>
    <w:multiLevelType w:val="hybridMultilevel"/>
    <w:tmpl w:val="1676F8FC"/>
    <w:lvl w:ilvl="0" w:tplc="7EB44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34EF7"/>
    <w:multiLevelType w:val="singleLevel"/>
    <w:tmpl w:val="FDA2CC60"/>
    <w:lvl w:ilvl="0">
      <w:start w:val="1"/>
      <w:numFmt w:val="decimal"/>
      <w:lvlText w:val="7.%1. "/>
      <w:lvlJc w:val="left"/>
      <w:pPr>
        <w:tabs>
          <w:tab w:val="num" w:pos="0"/>
        </w:tabs>
        <w:ind w:left="7371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46BF4BFF"/>
    <w:multiLevelType w:val="singleLevel"/>
    <w:tmpl w:val="8A5ECF56"/>
    <w:lvl w:ilvl="0">
      <w:start w:val="3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46CE05B1"/>
    <w:multiLevelType w:val="hybridMultilevel"/>
    <w:tmpl w:val="F60233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52636844"/>
    <w:multiLevelType w:val="singleLevel"/>
    <w:tmpl w:val="EFA88854"/>
    <w:lvl w:ilvl="0">
      <w:start w:val="1"/>
      <w:numFmt w:val="decimal"/>
      <w:lvlText w:val="10.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>
    <w:nsid w:val="5F91788E"/>
    <w:multiLevelType w:val="singleLevel"/>
    <w:tmpl w:val="91C0F946"/>
    <w:lvl w:ilvl="0">
      <w:start w:val="1"/>
      <w:numFmt w:val="decimal"/>
      <w:lvlText w:val="6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>
    <w:nsid w:val="6B0F74A6"/>
    <w:multiLevelType w:val="singleLevel"/>
    <w:tmpl w:val="CCE85AE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1">
    <w:nsid w:val="6E365356"/>
    <w:multiLevelType w:val="multilevel"/>
    <w:tmpl w:val="71B25D46"/>
    <w:lvl w:ilvl="0">
      <w:start w:val="1"/>
      <w:numFmt w:val="decimal"/>
      <w:lvlText w:val="4.2.%1. 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55FE8"/>
    <w:multiLevelType w:val="hybridMultilevel"/>
    <w:tmpl w:val="2AEE39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9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4.1.%1. "/>
        <w:lvlJc w:val="left"/>
        <w:pPr>
          <w:tabs>
            <w:tab w:val="num" w:pos="964"/>
          </w:tabs>
          <w:ind w:left="100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7">
    <w:abstractNumId w:val="13"/>
    <w:lvlOverride w:ilvl="0">
      <w:lvl w:ilvl="0">
        <w:start w:val="5"/>
        <w:numFmt w:val="decimal"/>
        <w:lvlText w:val="3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4.2.%1. 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4.3.%1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2">
    <w:abstractNumId w:val="8"/>
  </w:num>
  <w:num w:numId="13">
    <w:abstractNumId w:val="8"/>
    <w:lvlOverride w:ilvl="0">
      <w:lvl w:ilvl="0">
        <w:start w:val="2"/>
        <w:numFmt w:val="decimal"/>
        <w:lvlText w:val="3.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8"/>
    <w:lvlOverride w:ilvl="0">
      <w:lvl w:ilvl="0">
        <w:start w:val="1"/>
        <w:numFmt w:val="decimal"/>
        <w:lvlText w:val="4.4.%1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7">
    <w:abstractNumId w:val="7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8">
    <w:abstractNumId w:val="7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19">
    <w:abstractNumId w:val="7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0">
    <w:abstractNumId w:val="19"/>
  </w:num>
  <w:num w:numId="21">
    <w:abstractNumId w:val="15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8.%1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4">
    <w:abstractNumId w:val="2"/>
  </w:num>
  <w:num w:numId="25">
    <w:abstractNumId w:val="2"/>
    <w:lvlOverride w:ilvl="0">
      <w:lvl w:ilvl="0">
        <w:start w:val="2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6">
    <w:abstractNumId w:val="16"/>
  </w:num>
  <w:num w:numId="27">
    <w:abstractNumId w:val="16"/>
    <w:lvlOverride w:ilvl="0">
      <w:lvl w:ilvl="0">
        <w:start w:val="4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8">
    <w:abstractNumId w:val="16"/>
    <w:lvlOverride w:ilvl="0">
      <w:lvl w:ilvl="0">
        <w:start w:val="5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29">
    <w:abstractNumId w:val="18"/>
  </w:num>
  <w:num w:numId="30">
    <w:abstractNumId w:val="18"/>
    <w:lvlOverride w:ilvl="0">
      <w:lvl w:ilvl="0">
        <w:start w:val="2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1">
    <w:abstractNumId w:val="18"/>
    <w:lvlOverride w:ilvl="0">
      <w:lvl w:ilvl="0">
        <w:start w:val="3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2">
    <w:abstractNumId w:val="18"/>
    <w:lvlOverride w:ilvl="0">
      <w:lvl w:ilvl="0">
        <w:start w:val="4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3">
    <w:abstractNumId w:val="18"/>
    <w:lvlOverride w:ilvl="0">
      <w:lvl w:ilvl="0">
        <w:start w:val="5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4">
    <w:abstractNumId w:val="18"/>
    <w:lvlOverride w:ilvl="0">
      <w:lvl w:ilvl="0">
        <w:start w:val="6"/>
        <w:numFmt w:val="decimal"/>
        <w:lvlText w:val="9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5">
    <w:abstractNumId w:val="11"/>
  </w:num>
  <w:num w:numId="36">
    <w:abstractNumId w:val="1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7">
    <w:abstractNumId w:val="11"/>
    <w:lvlOverride w:ilvl="0">
      <w:lvl w:ilvl="0">
        <w:start w:val="3"/>
        <w:numFmt w:val="decimal"/>
        <w:lvlText w:val="10.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</w:num>
  <w:num w:numId="38">
    <w:abstractNumId w:val="4"/>
  </w:num>
  <w:num w:numId="39">
    <w:abstractNumId w:val="17"/>
  </w:num>
  <w:num w:numId="40">
    <w:abstractNumId w:val="22"/>
  </w:num>
  <w:num w:numId="41">
    <w:abstractNumId w:val="5"/>
  </w:num>
  <w:num w:numId="42">
    <w:abstractNumId w:val="14"/>
  </w:num>
  <w:num w:numId="43">
    <w:abstractNumId w:val="12"/>
  </w:num>
  <w:num w:numId="44">
    <w:abstractNumId w:val="10"/>
  </w:num>
  <w:num w:numId="45">
    <w:abstractNumId w:val="2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41"/>
    <w:rsid w:val="000002E9"/>
    <w:rsid w:val="00000F48"/>
    <w:rsid w:val="00001CF2"/>
    <w:rsid w:val="00002479"/>
    <w:rsid w:val="00003B11"/>
    <w:rsid w:val="00004A1C"/>
    <w:rsid w:val="000051AA"/>
    <w:rsid w:val="000054D3"/>
    <w:rsid w:val="000065AB"/>
    <w:rsid w:val="0001033D"/>
    <w:rsid w:val="00010CED"/>
    <w:rsid w:val="00014B00"/>
    <w:rsid w:val="00014B90"/>
    <w:rsid w:val="00015150"/>
    <w:rsid w:val="000154BE"/>
    <w:rsid w:val="00015BFC"/>
    <w:rsid w:val="00015CDC"/>
    <w:rsid w:val="00016380"/>
    <w:rsid w:val="00020093"/>
    <w:rsid w:val="000214B6"/>
    <w:rsid w:val="000218D0"/>
    <w:rsid w:val="00022651"/>
    <w:rsid w:val="0002349D"/>
    <w:rsid w:val="00023A51"/>
    <w:rsid w:val="00024091"/>
    <w:rsid w:val="00024246"/>
    <w:rsid w:val="00027DAF"/>
    <w:rsid w:val="00032C7B"/>
    <w:rsid w:val="00033485"/>
    <w:rsid w:val="000363C5"/>
    <w:rsid w:val="000371A3"/>
    <w:rsid w:val="000377F2"/>
    <w:rsid w:val="00040583"/>
    <w:rsid w:val="00042555"/>
    <w:rsid w:val="00043D0E"/>
    <w:rsid w:val="00044094"/>
    <w:rsid w:val="000450CE"/>
    <w:rsid w:val="00046373"/>
    <w:rsid w:val="00046605"/>
    <w:rsid w:val="0004742D"/>
    <w:rsid w:val="00051D07"/>
    <w:rsid w:val="000521CE"/>
    <w:rsid w:val="00054032"/>
    <w:rsid w:val="00054E13"/>
    <w:rsid w:val="00056C1D"/>
    <w:rsid w:val="00060179"/>
    <w:rsid w:val="0006246F"/>
    <w:rsid w:val="000641AA"/>
    <w:rsid w:val="000715D2"/>
    <w:rsid w:val="00071A26"/>
    <w:rsid w:val="00071BA0"/>
    <w:rsid w:val="00072AD5"/>
    <w:rsid w:val="00073E3B"/>
    <w:rsid w:val="00074EB0"/>
    <w:rsid w:val="00075086"/>
    <w:rsid w:val="00075140"/>
    <w:rsid w:val="00076C44"/>
    <w:rsid w:val="00077661"/>
    <w:rsid w:val="00077B39"/>
    <w:rsid w:val="000803F6"/>
    <w:rsid w:val="00084FBB"/>
    <w:rsid w:val="00087B88"/>
    <w:rsid w:val="00091D46"/>
    <w:rsid w:val="000926CE"/>
    <w:rsid w:val="00092CD7"/>
    <w:rsid w:val="00095898"/>
    <w:rsid w:val="000A546A"/>
    <w:rsid w:val="000A5C10"/>
    <w:rsid w:val="000B3CF9"/>
    <w:rsid w:val="000B6B47"/>
    <w:rsid w:val="000B7576"/>
    <w:rsid w:val="000C3AD6"/>
    <w:rsid w:val="000C3B3C"/>
    <w:rsid w:val="000C58C0"/>
    <w:rsid w:val="000C6271"/>
    <w:rsid w:val="000C66F9"/>
    <w:rsid w:val="000D0B0B"/>
    <w:rsid w:val="000D0B9F"/>
    <w:rsid w:val="000D0F46"/>
    <w:rsid w:val="000D1EB1"/>
    <w:rsid w:val="000D2B47"/>
    <w:rsid w:val="000D2D80"/>
    <w:rsid w:val="000D365B"/>
    <w:rsid w:val="000D4427"/>
    <w:rsid w:val="000D4FE9"/>
    <w:rsid w:val="000D5599"/>
    <w:rsid w:val="000D6D2C"/>
    <w:rsid w:val="000D749D"/>
    <w:rsid w:val="000D76DF"/>
    <w:rsid w:val="000E237A"/>
    <w:rsid w:val="000E4241"/>
    <w:rsid w:val="000E443D"/>
    <w:rsid w:val="000E5141"/>
    <w:rsid w:val="000E542A"/>
    <w:rsid w:val="000F0A89"/>
    <w:rsid w:val="000F0B68"/>
    <w:rsid w:val="000F0BD3"/>
    <w:rsid w:val="000F1962"/>
    <w:rsid w:val="000F40B7"/>
    <w:rsid w:val="000F47AD"/>
    <w:rsid w:val="000F6E27"/>
    <w:rsid w:val="00100051"/>
    <w:rsid w:val="00102EEF"/>
    <w:rsid w:val="00103C97"/>
    <w:rsid w:val="00104302"/>
    <w:rsid w:val="00106094"/>
    <w:rsid w:val="001072C6"/>
    <w:rsid w:val="001074DF"/>
    <w:rsid w:val="001102B9"/>
    <w:rsid w:val="00110BF1"/>
    <w:rsid w:val="00110EA8"/>
    <w:rsid w:val="00111757"/>
    <w:rsid w:val="00111C59"/>
    <w:rsid w:val="001124B1"/>
    <w:rsid w:val="00113531"/>
    <w:rsid w:val="00114B23"/>
    <w:rsid w:val="001155E3"/>
    <w:rsid w:val="001159AA"/>
    <w:rsid w:val="00115A59"/>
    <w:rsid w:val="00116BB9"/>
    <w:rsid w:val="001207C2"/>
    <w:rsid w:val="00120E73"/>
    <w:rsid w:val="00121C29"/>
    <w:rsid w:val="001220E4"/>
    <w:rsid w:val="001222D0"/>
    <w:rsid w:val="00122736"/>
    <w:rsid w:val="00122C0C"/>
    <w:rsid w:val="00123DAC"/>
    <w:rsid w:val="001246F5"/>
    <w:rsid w:val="00125A20"/>
    <w:rsid w:val="00132BBA"/>
    <w:rsid w:val="00134B12"/>
    <w:rsid w:val="00134D56"/>
    <w:rsid w:val="0013531C"/>
    <w:rsid w:val="00135BCE"/>
    <w:rsid w:val="001404DF"/>
    <w:rsid w:val="0014062B"/>
    <w:rsid w:val="0014165C"/>
    <w:rsid w:val="00141A0E"/>
    <w:rsid w:val="00143D6D"/>
    <w:rsid w:val="00144184"/>
    <w:rsid w:val="0014491C"/>
    <w:rsid w:val="00144E5D"/>
    <w:rsid w:val="00145139"/>
    <w:rsid w:val="001469E5"/>
    <w:rsid w:val="001506A5"/>
    <w:rsid w:val="00150E96"/>
    <w:rsid w:val="001563DC"/>
    <w:rsid w:val="001573A8"/>
    <w:rsid w:val="00157505"/>
    <w:rsid w:val="001606C0"/>
    <w:rsid w:val="0016249D"/>
    <w:rsid w:val="0016450B"/>
    <w:rsid w:val="00164A6F"/>
    <w:rsid w:val="0016565A"/>
    <w:rsid w:val="00165783"/>
    <w:rsid w:val="00166C77"/>
    <w:rsid w:val="00167547"/>
    <w:rsid w:val="0016771C"/>
    <w:rsid w:val="00170898"/>
    <w:rsid w:val="00172774"/>
    <w:rsid w:val="00176653"/>
    <w:rsid w:val="001776DC"/>
    <w:rsid w:val="00177B25"/>
    <w:rsid w:val="00177D05"/>
    <w:rsid w:val="0018045A"/>
    <w:rsid w:val="001808D6"/>
    <w:rsid w:val="00180D54"/>
    <w:rsid w:val="001835A7"/>
    <w:rsid w:val="001839B1"/>
    <w:rsid w:val="0018424F"/>
    <w:rsid w:val="00184548"/>
    <w:rsid w:val="00184F7F"/>
    <w:rsid w:val="00187476"/>
    <w:rsid w:val="0019211D"/>
    <w:rsid w:val="0019216D"/>
    <w:rsid w:val="0019232F"/>
    <w:rsid w:val="00194FCF"/>
    <w:rsid w:val="0019522D"/>
    <w:rsid w:val="00195F5B"/>
    <w:rsid w:val="00195FFF"/>
    <w:rsid w:val="001A0450"/>
    <w:rsid w:val="001A10A5"/>
    <w:rsid w:val="001A4D58"/>
    <w:rsid w:val="001A5BDB"/>
    <w:rsid w:val="001A5E56"/>
    <w:rsid w:val="001B030B"/>
    <w:rsid w:val="001B2035"/>
    <w:rsid w:val="001B44DA"/>
    <w:rsid w:val="001B5255"/>
    <w:rsid w:val="001B61B1"/>
    <w:rsid w:val="001C062F"/>
    <w:rsid w:val="001C2D76"/>
    <w:rsid w:val="001C35BE"/>
    <w:rsid w:val="001C7D4D"/>
    <w:rsid w:val="001D0520"/>
    <w:rsid w:val="001D0B8B"/>
    <w:rsid w:val="001D0CE9"/>
    <w:rsid w:val="001D14FE"/>
    <w:rsid w:val="001D1885"/>
    <w:rsid w:val="001D37E4"/>
    <w:rsid w:val="001D67CF"/>
    <w:rsid w:val="001D6D93"/>
    <w:rsid w:val="001D7225"/>
    <w:rsid w:val="001E231E"/>
    <w:rsid w:val="001E2437"/>
    <w:rsid w:val="001E2AE5"/>
    <w:rsid w:val="001E3301"/>
    <w:rsid w:val="001E4901"/>
    <w:rsid w:val="001E4BCC"/>
    <w:rsid w:val="001E69C3"/>
    <w:rsid w:val="001E7F41"/>
    <w:rsid w:val="001F0AB6"/>
    <w:rsid w:val="001F2B43"/>
    <w:rsid w:val="001F4195"/>
    <w:rsid w:val="001F4E39"/>
    <w:rsid w:val="001F51EB"/>
    <w:rsid w:val="00203186"/>
    <w:rsid w:val="0020407C"/>
    <w:rsid w:val="00204957"/>
    <w:rsid w:val="00204C76"/>
    <w:rsid w:val="002074BB"/>
    <w:rsid w:val="002077E1"/>
    <w:rsid w:val="002079A8"/>
    <w:rsid w:val="00207C82"/>
    <w:rsid w:val="00211D5B"/>
    <w:rsid w:val="00213262"/>
    <w:rsid w:val="002146A4"/>
    <w:rsid w:val="00216B85"/>
    <w:rsid w:val="0022011E"/>
    <w:rsid w:val="00221128"/>
    <w:rsid w:val="002216F4"/>
    <w:rsid w:val="00222456"/>
    <w:rsid w:val="00223801"/>
    <w:rsid w:val="002253A3"/>
    <w:rsid w:val="0022597F"/>
    <w:rsid w:val="00226CB0"/>
    <w:rsid w:val="00227217"/>
    <w:rsid w:val="0022738B"/>
    <w:rsid w:val="0022779E"/>
    <w:rsid w:val="0023380E"/>
    <w:rsid w:val="002342C4"/>
    <w:rsid w:val="0023577A"/>
    <w:rsid w:val="00237EE4"/>
    <w:rsid w:val="002416FF"/>
    <w:rsid w:val="002428D7"/>
    <w:rsid w:val="002444B5"/>
    <w:rsid w:val="00244B6E"/>
    <w:rsid w:val="00245112"/>
    <w:rsid w:val="0024557E"/>
    <w:rsid w:val="0025132C"/>
    <w:rsid w:val="002517B8"/>
    <w:rsid w:val="0025188A"/>
    <w:rsid w:val="00251F6D"/>
    <w:rsid w:val="0025343E"/>
    <w:rsid w:val="002559BF"/>
    <w:rsid w:val="00256DD0"/>
    <w:rsid w:val="002578B0"/>
    <w:rsid w:val="00257BC8"/>
    <w:rsid w:val="00260BFD"/>
    <w:rsid w:val="002629BA"/>
    <w:rsid w:val="00263899"/>
    <w:rsid w:val="00263B60"/>
    <w:rsid w:val="00264E33"/>
    <w:rsid w:val="0026767F"/>
    <w:rsid w:val="00267D12"/>
    <w:rsid w:val="002702EB"/>
    <w:rsid w:val="002735CC"/>
    <w:rsid w:val="002746E2"/>
    <w:rsid w:val="00274C23"/>
    <w:rsid w:val="00276C77"/>
    <w:rsid w:val="00284CB9"/>
    <w:rsid w:val="00285A90"/>
    <w:rsid w:val="00292C47"/>
    <w:rsid w:val="002942E9"/>
    <w:rsid w:val="002970A3"/>
    <w:rsid w:val="0029747F"/>
    <w:rsid w:val="00297FBF"/>
    <w:rsid w:val="002A0EA4"/>
    <w:rsid w:val="002A3A4B"/>
    <w:rsid w:val="002A45BB"/>
    <w:rsid w:val="002A50D3"/>
    <w:rsid w:val="002A6A9A"/>
    <w:rsid w:val="002A719D"/>
    <w:rsid w:val="002A7627"/>
    <w:rsid w:val="002A7D22"/>
    <w:rsid w:val="002B383E"/>
    <w:rsid w:val="002B509E"/>
    <w:rsid w:val="002B51AA"/>
    <w:rsid w:val="002B7666"/>
    <w:rsid w:val="002B7B02"/>
    <w:rsid w:val="002B7BF5"/>
    <w:rsid w:val="002C0DE1"/>
    <w:rsid w:val="002C12A1"/>
    <w:rsid w:val="002C1430"/>
    <w:rsid w:val="002C2709"/>
    <w:rsid w:val="002C29F6"/>
    <w:rsid w:val="002C3042"/>
    <w:rsid w:val="002C3CF0"/>
    <w:rsid w:val="002C4799"/>
    <w:rsid w:val="002C50EE"/>
    <w:rsid w:val="002C54F6"/>
    <w:rsid w:val="002C6910"/>
    <w:rsid w:val="002D0A3D"/>
    <w:rsid w:val="002D21BE"/>
    <w:rsid w:val="002D2DC9"/>
    <w:rsid w:val="002D360A"/>
    <w:rsid w:val="002D59B9"/>
    <w:rsid w:val="002D62B8"/>
    <w:rsid w:val="002E1369"/>
    <w:rsid w:val="002E1DF7"/>
    <w:rsid w:val="002E2273"/>
    <w:rsid w:val="002E612A"/>
    <w:rsid w:val="002E6D39"/>
    <w:rsid w:val="002E6EE5"/>
    <w:rsid w:val="002E7430"/>
    <w:rsid w:val="002E7587"/>
    <w:rsid w:val="002F125A"/>
    <w:rsid w:val="002F15B2"/>
    <w:rsid w:val="002F197D"/>
    <w:rsid w:val="002F305A"/>
    <w:rsid w:val="002F400C"/>
    <w:rsid w:val="002F50AD"/>
    <w:rsid w:val="002F610A"/>
    <w:rsid w:val="002F7412"/>
    <w:rsid w:val="00300952"/>
    <w:rsid w:val="00303185"/>
    <w:rsid w:val="003042B7"/>
    <w:rsid w:val="0030445F"/>
    <w:rsid w:val="00304A3A"/>
    <w:rsid w:val="00306503"/>
    <w:rsid w:val="0031012C"/>
    <w:rsid w:val="00310322"/>
    <w:rsid w:val="00311937"/>
    <w:rsid w:val="00312DF6"/>
    <w:rsid w:val="00313E3D"/>
    <w:rsid w:val="003142EF"/>
    <w:rsid w:val="00314443"/>
    <w:rsid w:val="003148B7"/>
    <w:rsid w:val="00315F19"/>
    <w:rsid w:val="00316738"/>
    <w:rsid w:val="00317979"/>
    <w:rsid w:val="00322927"/>
    <w:rsid w:val="00322E5A"/>
    <w:rsid w:val="003239B6"/>
    <w:rsid w:val="00323F7E"/>
    <w:rsid w:val="00325B36"/>
    <w:rsid w:val="003263AB"/>
    <w:rsid w:val="00326F26"/>
    <w:rsid w:val="0033342D"/>
    <w:rsid w:val="00333813"/>
    <w:rsid w:val="00333C6C"/>
    <w:rsid w:val="00341C14"/>
    <w:rsid w:val="0034443E"/>
    <w:rsid w:val="00345960"/>
    <w:rsid w:val="00346F70"/>
    <w:rsid w:val="003525AE"/>
    <w:rsid w:val="0035335D"/>
    <w:rsid w:val="00353568"/>
    <w:rsid w:val="00354D82"/>
    <w:rsid w:val="00355220"/>
    <w:rsid w:val="00355497"/>
    <w:rsid w:val="003566A1"/>
    <w:rsid w:val="00357E69"/>
    <w:rsid w:val="00360E66"/>
    <w:rsid w:val="00362FE7"/>
    <w:rsid w:val="00363E13"/>
    <w:rsid w:val="00364796"/>
    <w:rsid w:val="00364B3D"/>
    <w:rsid w:val="00364CEA"/>
    <w:rsid w:val="003659BD"/>
    <w:rsid w:val="00366FCA"/>
    <w:rsid w:val="003676EE"/>
    <w:rsid w:val="003678B3"/>
    <w:rsid w:val="003701FD"/>
    <w:rsid w:val="00370A8A"/>
    <w:rsid w:val="00371BA4"/>
    <w:rsid w:val="00372EFE"/>
    <w:rsid w:val="00374E07"/>
    <w:rsid w:val="0037780A"/>
    <w:rsid w:val="00377AD9"/>
    <w:rsid w:val="00377B2D"/>
    <w:rsid w:val="003802CE"/>
    <w:rsid w:val="0038033C"/>
    <w:rsid w:val="00380FDD"/>
    <w:rsid w:val="00385C9F"/>
    <w:rsid w:val="00386960"/>
    <w:rsid w:val="00386EEA"/>
    <w:rsid w:val="00391590"/>
    <w:rsid w:val="00391B6B"/>
    <w:rsid w:val="0039212E"/>
    <w:rsid w:val="00392CBB"/>
    <w:rsid w:val="00393407"/>
    <w:rsid w:val="003937A5"/>
    <w:rsid w:val="00394AF4"/>
    <w:rsid w:val="00394B17"/>
    <w:rsid w:val="0039687A"/>
    <w:rsid w:val="003A0396"/>
    <w:rsid w:val="003A06D9"/>
    <w:rsid w:val="003A0AB7"/>
    <w:rsid w:val="003A0D41"/>
    <w:rsid w:val="003A1335"/>
    <w:rsid w:val="003A241F"/>
    <w:rsid w:val="003A2C6E"/>
    <w:rsid w:val="003A3FDC"/>
    <w:rsid w:val="003A45A8"/>
    <w:rsid w:val="003A662A"/>
    <w:rsid w:val="003A6DFD"/>
    <w:rsid w:val="003A7C82"/>
    <w:rsid w:val="003B076D"/>
    <w:rsid w:val="003B11A3"/>
    <w:rsid w:val="003B170C"/>
    <w:rsid w:val="003B4C6D"/>
    <w:rsid w:val="003B5AB1"/>
    <w:rsid w:val="003B6676"/>
    <w:rsid w:val="003C4470"/>
    <w:rsid w:val="003C48A3"/>
    <w:rsid w:val="003C4B21"/>
    <w:rsid w:val="003C4CF4"/>
    <w:rsid w:val="003C742F"/>
    <w:rsid w:val="003C7491"/>
    <w:rsid w:val="003D188B"/>
    <w:rsid w:val="003D4E9C"/>
    <w:rsid w:val="003D640E"/>
    <w:rsid w:val="003E170D"/>
    <w:rsid w:val="003E25C3"/>
    <w:rsid w:val="003E59B7"/>
    <w:rsid w:val="003E5FF5"/>
    <w:rsid w:val="003F1214"/>
    <w:rsid w:val="003F1DA2"/>
    <w:rsid w:val="003F38A4"/>
    <w:rsid w:val="003F3BC9"/>
    <w:rsid w:val="003F43DD"/>
    <w:rsid w:val="003F4DC7"/>
    <w:rsid w:val="003F5C5B"/>
    <w:rsid w:val="003F5E2F"/>
    <w:rsid w:val="003F5FB7"/>
    <w:rsid w:val="003F6391"/>
    <w:rsid w:val="003F63E5"/>
    <w:rsid w:val="003F79D4"/>
    <w:rsid w:val="004031CC"/>
    <w:rsid w:val="004036AF"/>
    <w:rsid w:val="00403DEC"/>
    <w:rsid w:val="0040494A"/>
    <w:rsid w:val="00405354"/>
    <w:rsid w:val="00407686"/>
    <w:rsid w:val="00410E27"/>
    <w:rsid w:val="0041192F"/>
    <w:rsid w:val="00412BFE"/>
    <w:rsid w:val="00413A74"/>
    <w:rsid w:val="00413F79"/>
    <w:rsid w:val="0041423C"/>
    <w:rsid w:val="004145E3"/>
    <w:rsid w:val="00416C19"/>
    <w:rsid w:val="00416EAF"/>
    <w:rsid w:val="00417301"/>
    <w:rsid w:val="004200FC"/>
    <w:rsid w:val="00420315"/>
    <w:rsid w:val="00420AEF"/>
    <w:rsid w:val="00420C15"/>
    <w:rsid w:val="00420DA0"/>
    <w:rsid w:val="00421EAC"/>
    <w:rsid w:val="004236CC"/>
    <w:rsid w:val="004236D1"/>
    <w:rsid w:val="0042535B"/>
    <w:rsid w:val="0042572A"/>
    <w:rsid w:val="004258BE"/>
    <w:rsid w:val="004277B3"/>
    <w:rsid w:val="00427CFF"/>
    <w:rsid w:val="00430A9C"/>
    <w:rsid w:val="00430AF8"/>
    <w:rsid w:val="004317C1"/>
    <w:rsid w:val="00431A52"/>
    <w:rsid w:val="00433D61"/>
    <w:rsid w:val="00443975"/>
    <w:rsid w:val="00444366"/>
    <w:rsid w:val="00446A9E"/>
    <w:rsid w:val="00451B32"/>
    <w:rsid w:val="00451D34"/>
    <w:rsid w:val="004531F3"/>
    <w:rsid w:val="00453A99"/>
    <w:rsid w:val="004557DC"/>
    <w:rsid w:val="00456945"/>
    <w:rsid w:val="00456F7E"/>
    <w:rsid w:val="0045762F"/>
    <w:rsid w:val="00460588"/>
    <w:rsid w:val="0046104B"/>
    <w:rsid w:val="00461FBA"/>
    <w:rsid w:val="004625F3"/>
    <w:rsid w:val="00462F43"/>
    <w:rsid w:val="0046322D"/>
    <w:rsid w:val="00463369"/>
    <w:rsid w:val="00463774"/>
    <w:rsid w:val="00464422"/>
    <w:rsid w:val="00464848"/>
    <w:rsid w:val="00464D76"/>
    <w:rsid w:val="004650F0"/>
    <w:rsid w:val="00465EBC"/>
    <w:rsid w:val="00466C6B"/>
    <w:rsid w:val="004677C0"/>
    <w:rsid w:val="00467AD4"/>
    <w:rsid w:val="00467CB0"/>
    <w:rsid w:val="004719C0"/>
    <w:rsid w:val="00471FFB"/>
    <w:rsid w:val="0047241A"/>
    <w:rsid w:val="00472457"/>
    <w:rsid w:val="0047307C"/>
    <w:rsid w:val="004737C5"/>
    <w:rsid w:val="00473DB8"/>
    <w:rsid w:val="004755A9"/>
    <w:rsid w:val="00476D31"/>
    <w:rsid w:val="0047721A"/>
    <w:rsid w:val="00477375"/>
    <w:rsid w:val="004800C5"/>
    <w:rsid w:val="00481614"/>
    <w:rsid w:val="00481996"/>
    <w:rsid w:val="00481CE9"/>
    <w:rsid w:val="0048275A"/>
    <w:rsid w:val="004827E2"/>
    <w:rsid w:val="0048280C"/>
    <w:rsid w:val="00482CFF"/>
    <w:rsid w:val="00482FA3"/>
    <w:rsid w:val="0048479C"/>
    <w:rsid w:val="00484B89"/>
    <w:rsid w:val="004859B8"/>
    <w:rsid w:val="00487FF2"/>
    <w:rsid w:val="004906F8"/>
    <w:rsid w:val="00490F0A"/>
    <w:rsid w:val="00491088"/>
    <w:rsid w:val="004924E7"/>
    <w:rsid w:val="00492E20"/>
    <w:rsid w:val="004938AD"/>
    <w:rsid w:val="00493C9D"/>
    <w:rsid w:val="00494601"/>
    <w:rsid w:val="00494CE8"/>
    <w:rsid w:val="00495E67"/>
    <w:rsid w:val="004969FF"/>
    <w:rsid w:val="0049710F"/>
    <w:rsid w:val="00497556"/>
    <w:rsid w:val="004976F8"/>
    <w:rsid w:val="004A09BC"/>
    <w:rsid w:val="004A19E9"/>
    <w:rsid w:val="004A1ABC"/>
    <w:rsid w:val="004A1E49"/>
    <w:rsid w:val="004A2087"/>
    <w:rsid w:val="004A2110"/>
    <w:rsid w:val="004A390D"/>
    <w:rsid w:val="004A3ABE"/>
    <w:rsid w:val="004A3F0F"/>
    <w:rsid w:val="004A41AF"/>
    <w:rsid w:val="004A4439"/>
    <w:rsid w:val="004A4CEB"/>
    <w:rsid w:val="004A6CBA"/>
    <w:rsid w:val="004B08CE"/>
    <w:rsid w:val="004B297D"/>
    <w:rsid w:val="004B3BAB"/>
    <w:rsid w:val="004B3BE7"/>
    <w:rsid w:val="004C16B0"/>
    <w:rsid w:val="004C6D0D"/>
    <w:rsid w:val="004D24CA"/>
    <w:rsid w:val="004D271E"/>
    <w:rsid w:val="004D528E"/>
    <w:rsid w:val="004D52D4"/>
    <w:rsid w:val="004D72CE"/>
    <w:rsid w:val="004D73F2"/>
    <w:rsid w:val="004D7CDB"/>
    <w:rsid w:val="004E0595"/>
    <w:rsid w:val="004E08D7"/>
    <w:rsid w:val="004E0E1C"/>
    <w:rsid w:val="004E1DEB"/>
    <w:rsid w:val="004E2C06"/>
    <w:rsid w:val="004E4B17"/>
    <w:rsid w:val="004E5700"/>
    <w:rsid w:val="004E592C"/>
    <w:rsid w:val="004E5E75"/>
    <w:rsid w:val="004E66C6"/>
    <w:rsid w:val="004E66FB"/>
    <w:rsid w:val="004E6C17"/>
    <w:rsid w:val="004E6F18"/>
    <w:rsid w:val="004F046A"/>
    <w:rsid w:val="004F0B71"/>
    <w:rsid w:val="004F3D17"/>
    <w:rsid w:val="004F4BD3"/>
    <w:rsid w:val="004F53DC"/>
    <w:rsid w:val="004F7526"/>
    <w:rsid w:val="005005EC"/>
    <w:rsid w:val="00500D14"/>
    <w:rsid w:val="005017D6"/>
    <w:rsid w:val="00502501"/>
    <w:rsid w:val="00502AB1"/>
    <w:rsid w:val="00504C4D"/>
    <w:rsid w:val="00504CF9"/>
    <w:rsid w:val="00506B87"/>
    <w:rsid w:val="005073FA"/>
    <w:rsid w:val="00512C80"/>
    <w:rsid w:val="0051313B"/>
    <w:rsid w:val="00514784"/>
    <w:rsid w:val="00516B31"/>
    <w:rsid w:val="00520901"/>
    <w:rsid w:val="00521E86"/>
    <w:rsid w:val="0052332B"/>
    <w:rsid w:val="00524833"/>
    <w:rsid w:val="00525382"/>
    <w:rsid w:val="00527FDD"/>
    <w:rsid w:val="00530B60"/>
    <w:rsid w:val="00536E5B"/>
    <w:rsid w:val="0053760D"/>
    <w:rsid w:val="00537C6A"/>
    <w:rsid w:val="00537EC2"/>
    <w:rsid w:val="00540D10"/>
    <w:rsid w:val="0054210E"/>
    <w:rsid w:val="00543103"/>
    <w:rsid w:val="00543AD6"/>
    <w:rsid w:val="00544ED9"/>
    <w:rsid w:val="0054569C"/>
    <w:rsid w:val="00545D58"/>
    <w:rsid w:val="00547142"/>
    <w:rsid w:val="00550481"/>
    <w:rsid w:val="00552B60"/>
    <w:rsid w:val="00553F48"/>
    <w:rsid w:val="00555685"/>
    <w:rsid w:val="00560626"/>
    <w:rsid w:val="0056103E"/>
    <w:rsid w:val="005617FE"/>
    <w:rsid w:val="00562050"/>
    <w:rsid w:val="005628BF"/>
    <w:rsid w:val="0056294A"/>
    <w:rsid w:val="00562A20"/>
    <w:rsid w:val="00563E6F"/>
    <w:rsid w:val="005645B8"/>
    <w:rsid w:val="00564615"/>
    <w:rsid w:val="00565493"/>
    <w:rsid w:val="00566B6C"/>
    <w:rsid w:val="0056707B"/>
    <w:rsid w:val="00567925"/>
    <w:rsid w:val="0056795A"/>
    <w:rsid w:val="005716D3"/>
    <w:rsid w:val="0057336C"/>
    <w:rsid w:val="00577F23"/>
    <w:rsid w:val="00581F99"/>
    <w:rsid w:val="00586A6F"/>
    <w:rsid w:val="0058754B"/>
    <w:rsid w:val="00592F91"/>
    <w:rsid w:val="00593625"/>
    <w:rsid w:val="005943CA"/>
    <w:rsid w:val="00594F55"/>
    <w:rsid w:val="00595667"/>
    <w:rsid w:val="005A0016"/>
    <w:rsid w:val="005A02EF"/>
    <w:rsid w:val="005A0C6F"/>
    <w:rsid w:val="005A17C7"/>
    <w:rsid w:val="005A19C8"/>
    <w:rsid w:val="005A24ED"/>
    <w:rsid w:val="005A2939"/>
    <w:rsid w:val="005A2AE7"/>
    <w:rsid w:val="005A472B"/>
    <w:rsid w:val="005B01D5"/>
    <w:rsid w:val="005B0C1F"/>
    <w:rsid w:val="005B3D92"/>
    <w:rsid w:val="005B422E"/>
    <w:rsid w:val="005B6B4C"/>
    <w:rsid w:val="005B73F8"/>
    <w:rsid w:val="005C4DB2"/>
    <w:rsid w:val="005C7312"/>
    <w:rsid w:val="005C7841"/>
    <w:rsid w:val="005C7D55"/>
    <w:rsid w:val="005D00CB"/>
    <w:rsid w:val="005D0262"/>
    <w:rsid w:val="005D1949"/>
    <w:rsid w:val="005D22C9"/>
    <w:rsid w:val="005D2810"/>
    <w:rsid w:val="005D6F84"/>
    <w:rsid w:val="005D722E"/>
    <w:rsid w:val="005D7989"/>
    <w:rsid w:val="005D7BD1"/>
    <w:rsid w:val="005E1A5B"/>
    <w:rsid w:val="005E1C1A"/>
    <w:rsid w:val="005E40C1"/>
    <w:rsid w:val="005E6FA7"/>
    <w:rsid w:val="005E73BD"/>
    <w:rsid w:val="005E73FD"/>
    <w:rsid w:val="005E7CF8"/>
    <w:rsid w:val="005F2795"/>
    <w:rsid w:val="005F2C33"/>
    <w:rsid w:val="005F378D"/>
    <w:rsid w:val="005F491F"/>
    <w:rsid w:val="005F4EC2"/>
    <w:rsid w:val="005F5CCE"/>
    <w:rsid w:val="005F6625"/>
    <w:rsid w:val="005F6D9B"/>
    <w:rsid w:val="00603914"/>
    <w:rsid w:val="00604E60"/>
    <w:rsid w:val="006076F3"/>
    <w:rsid w:val="00607E1B"/>
    <w:rsid w:val="00610A60"/>
    <w:rsid w:val="0061242E"/>
    <w:rsid w:val="00612856"/>
    <w:rsid w:val="00612B76"/>
    <w:rsid w:val="006136A2"/>
    <w:rsid w:val="006148A6"/>
    <w:rsid w:val="006163CA"/>
    <w:rsid w:val="00617D8E"/>
    <w:rsid w:val="00621DD7"/>
    <w:rsid w:val="00622555"/>
    <w:rsid w:val="00623302"/>
    <w:rsid w:val="00623A63"/>
    <w:rsid w:val="00623C29"/>
    <w:rsid w:val="00624CE6"/>
    <w:rsid w:val="00625380"/>
    <w:rsid w:val="00625B7D"/>
    <w:rsid w:val="00626985"/>
    <w:rsid w:val="00626B82"/>
    <w:rsid w:val="0063179C"/>
    <w:rsid w:val="0063342A"/>
    <w:rsid w:val="00633A82"/>
    <w:rsid w:val="00634EE8"/>
    <w:rsid w:val="00635713"/>
    <w:rsid w:val="0063582E"/>
    <w:rsid w:val="00640E44"/>
    <w:rsid w:val="0064212E"/>
    <w:rsid w:val="006424F2"/>
    <w:rsid w:val="006452B3"/>
    <w:rsid w:val="0064576F"/>
    <w:rsid w:val="00645B60"/>
    <w:rsid w:val="006460C7"/>
    <w:rsid w:val="00646713"/>
    <w:rsid w:val="00646CBB"/>
    <w:rsid w:val="006521A5"/>
    <w:rsid w:val="00652C47"/>
    <w:rsid w:val="0065416C"/>
    <w:rsid w:val="00655698"/>
    <w:rsid w:val="0065577B"/>
    <w:rsid w:val="006559EA"/>
    <w:rsid w:val="00656F96"/>
    <w:rsid w:val="0065735A"/>
    <w:rsid w:val="00657594"/>
    <w:rsid w:val="00657A22"/>
    <w:rsid w:val="00662B6F"/>
    <w:rsid w:val="00662BAE"/>
    <w:rsid w:val="00663372"/>
    <w:rsid w:val="006642B5"/>
    <w:rsid w:val="006645F4"/>
    <w:rsid w:val="00665D4E"/>
    <w:rsid w:val="00665E71"/>
    <w:rsid w:val="00666A1B"/>
    <w:rsid w:val="00675526"/>
    <w:rsid w:val="00677623"/>
    <w:rsid w:val="006801CE"/>
    <w:rsid w:val="00680DF1"/>
    <w:rsid w:val="006810CA"/>
    <w:rsid w:val="00682F24"/>
    <w:rsid w:val="00683B33"/>
    <w:rsid w:val="0068591C"/>
    <w:rsid w:val="00685FC5"/>
    <w:rsid w:val="0069077D"/>
    <w:rsid w:val="00690AD4"/>
    <w:rsid w:val="00691155"/>
    <w:rsid w:val="00691A21"/>
    <w:rsid w:val="00691A41"/>
    <w:rsid w:val="00691D00"/>
    <w:rsid w:val="00694768"/>
    <w:rsid w:val="00694A03"/>
    <w:rsid w:val="006961EE"/>
    <w:rsid w:val="0069721E"/>
    <w:rsid w:val="006A05FC"/>
    <w:rsid w:val="006A0B3C"/>
    <w:rsid w:val="006A1B0F"/>
    <w:rsid w:val="006A1FEE"/>
    <w:rsid w:val="006A3767"/>
    <w:rsid w:val="006A39B7"/>
    <w:rsid w:val="006A7A02"/>
    <w:rsid w:val="006B08AA"/>
    <w:rsid w:val="006B0E25"/>
    <w:rsid w:val="006B1882"/>
    <w:rsid w:val="006B4EED"/>
    <w:rsid w:val="006B5179"/>
    <w:rsid w:val="006B7672"/>
    <w:rsid w:val="006B781D"/>
    <w:rsid w:val="006C1E0F"/>
    <w:rsid w:val="006C2F93"/>
    <w:rsid w:val="006C4041"/>
    <w:rsid w:val="006C45A1"/>
    <w:rsid w:val="006C45E6"/>
    <w:rsid w:val="006C467B"/>
    <w:rsid w:val="006C60D1"/>
    <w:rsid w:val="006D09CA"/>
    <w:rsid w:val="006D1584"/>
    <w:rsid w:val="006D2BF0"/>
    <w:rsid w:val="006D3FBC"/>
    <w:rsid w:val="006D4AEF"/>
    <w:rsid w:val="006D564F"/>
    <w:rsid w:val="006D6BB8"/>
    <w:rsid w:val="006D74ED"/>
    <w:rsid w:val="006D770F"/>
    <w:rsid w:val="006D77B7"/>
    <w:rsid w:val="006D7C9A"/>
    <w:rsid w:val="006E0DF5"/>
    <w:rsid w:val="006E22C8"/>
    <w:rsid w:val="006E3446"/>
    <w:rsid w:val="006E4D4C"/>
    <w:rsid w:val="006E5DF4"/>
    <w:rsid w:val="006E5F26"/>
    <w:rsid w:val="006E7900"/>
    <w:rsid w:val="006F0582"/>
    <w:rsid w:val="006F17CB"/>
    <w:rsid w:val="006F391F"/>
    <w:rsid w:val="006F4C2D"/>
    <w:rsid w:val="006F528B"/>
    <w:rsid w:val="006F5DBC"/>
    <w:rsid w:val="006F6A3C"/>
    <w:rsid w:val="006F7165"/>
    <w:rsid w:val="006F7184"/>
    <w:rsid w:val="006F79DF"/>
    <w:rsid w:val="0070122C"/>
    <w:rsid w:val="007018EB"/>
    <w:rsid w:val="00702C21"/>
    <w:rsid w:val="00703038"/>
    <w:rsid w:val="0070483C"/>
    <w:rsid w:val="0070770D"/>
    <w:rsid w:val="00710621"/>
    <w:rsid w:val="00710CD1"/>
    <w:rsid w:val="0071253E"/>
    <w:rsid w:val="0071440D"/>
    <w:rsid w:val="00716102"/>
    <w:rsid w:val="00722650"/>
    <w:rsid w:val="00722D60"/>
    <w:rsid w:val="0072337D"/>
    <w:rsid w:val="00724197"/>
    <w:rsid w:val="007246BC"/>
    <w:rsid w:val="007256C3"/>
    <w:rsid w:val="00727B11"/>
    <w:rsid w:val="00727E05"/>
    <w:rsid w:val="00730A31"/>
    <w:rsid w:val="00730F65"/>
    <w:rsid w:val="007317C0"/>
    <w:rsid w:val="00731901"/>
    <w:rsid w:val="00733118"/>
    <w:rsid w:val="007350D3"/>
    <w:rsid w:val="007357F1"/>
    <w:rsid w:val="00735BC7"/>
    <w:rsid w:val="00735DFA"/>
    <w:rsid w:val="00736036"/>
    <w:rsid w:val="00736E4B"/>
    <w:rsid w:val="007370C4"/>
    <w:rsid w:val="00737106"/>
    <w:rsid w:val="00737BD7"/>
    <w:rsid w:val="00740F80"/>
    <w:rsid w:val="007418B9"/>
    <w:rsid w:val="007420AA"/>
    <w:rsid w:val="0074232D"/>
    <w:rsid w:val="0074322F"/>
    <w:rsid w:val="007459FA"/>
    <w:rsid w:val="00745B05"/>
    <w:rsid w:val="007470A4"/>
    <w:rsid w:val="00751205"/>
    <w:rsid w:val="0075175C"/>
    <w:rsid w:val="0075216A"/>
    <w:rsid w:val="0075252D"/>
    <w:rsid w:val="00752777"/>
    <w:rsid w:val="007543A2"/>
    <w:rsid w:val="00755971"/>
    <w:rsid w:val="00755D12"/>
    <w:rsid w:val="00755E79"/>
    <w:rsid w:val="00760856"/>
    <w:rsid w:val="00761858"/>
    <w:rsid w:val="00762B6A"/>
    <w:rsid w:val="00766F78"/>
    <w:rsid w:val="00773700"/>
    <w:rsid w:val="00776502"/>
    <w:rsid w:val="00780EC0"/>
    <w:rsid w:val="00781462"/>
    <w:rsid w:val="00781774"/>
    <w:rsid w:val="0078181A"/>
    <w:rsid w:val="00782047"/>
    <w:rsid w:val="00786D93"/>
    <w:rsid w:val="007879F1"/>
    <w:rsid w:val="0079091C"/>
    <w:rsid w:val="00792493"/>
    <w:rsid w:val="007926BA"/>
    <w:rsid w:val="00792866"/>
    <w:rsid w:val="007936E2"/>
    <w:rsid w:val="007943BC"/>
    <w:rsid w:val="00794433"/>
    <w:rsid w:val="00794ED9"/>
    <w:rsid w:val="007A1F11"/>
    <w:rsid w:val="007A2D33"/>
    <w:rsid w:val="007A341F"/>
    <w:rsid w:val="007A48A9"/>
    <w:rsid w:val="007A561A"/>
    <w:rsid w:val="007A5960"/>
    <w:rsid w:val="007A6501"/>
    <w:rsid w:val="007A70DD"/>
    <w:rsid w:val="007B004E"/>
    <w:rsid w:val="007B0285"/>
    <w:rsid w:val="007B25DA"/>
    <w:rsid w:val="007B321D"/>
    <w:rsid w:val="007B3F65"/>
    <w:rsid w:val="007B4CB0"/>
    <w:rsid w:val="007B4F68"/>
    <w:rsid w:val="007B540A"/>
    <w:rsid w:val="007B56BD"/>
    <w:rsid w:val="007B7863"/>
    <w:rsid w:val="007C1E84"/>
    <w:rsid w:val="007C2809"/>
    <w:rsid w:val="007C2B36"/>
    <w:rsid w:val="007C7C61"/>
    <w:rsid w:val="007D1073"/>
    <w:rsid w:val="007D2753"/>
    <w:rsid w:val="007D28F9"/>
    <w:rsid w:val="007D2923"/>
    <w:rsid w:val="007D2B67"/>
    <w:rsid w:val="007D3967"/>
    <w:rsid w:val="007D4DC9"/>
    <w:rsid w:val="007D5D88"/>
    <w:rsid w:val="007D60B2"/>
    <w:rsid w:val="007D7848"/>
    <w:rsid w:val="007D7D09"/>
    <w:rsid w:val="007E15CD"/>
    <w:rsid w:val="007E2C13"/>
    <w:rsid w:val="007E49D2"/>
    <w:rsid w:val="007E4EF8"/>
    <w:rsid w:val="007E556C"/>
    <w:rsid w:val="007E5BB5"/>
    <w:rsid w:val="007E6E7D"/>
    <w:rsid w:val="007E70F8"/>
    <w:rsid w:val="007E749A"/>
    <w:rsid w:val="007E7FF3"/>
    <w:rsid w:val="007F09C5"/>
    <w:rsid w:val="007F24AE"/>
    <w:rsid w:val="007F3ADA"/>
    <w:rsid w:val="007F53A5"/>
    <w:rsid w:val="007F6AAC"/>
    <w:rsid w:val="007F718C"/>
    <w:rsid w:val="007F7277"/>
    <w:rsid w:val="00800F3E"/>
    <w:rsid w:val="008010DD"/>
    <w:rsid w:val="00801D9B"/>
    <w:rsid w:val="00804A86"/>
    <w:rsid w:val="008054E1"/>
    <w:rsid w:val="0080651E"/>
    <w:rsid w:val="00806952"/>
    <w:rsid w:val="008069F4"/>
    <w:rsid w:val="00807483"/>
    <w:rsid w:val="008101E4"/>
    <w:rsid w:val="008107F8"/>
    <w:rsid w:val="008118AA"/>
    <w:rsid w:val="008144E5"/>
    <w:rsid w:val="00814E2A"/>
    <w:rsid w:val="00816C4D"/>
    <w:rsid w:val="00821533"/>
    <w:rsid w:val="00822D95"/>
    <w:rsid w:val="0082420F"/>
    <w:rsid w:val="0082436C"/>
    <w:rsid w:val="00824A28"/>
    <w:rsid w:val="00825112"/>
    <w:rsid w:val="00825BE8"/>
    <w:rsid w:val="00826F3F"/>
    <w:rsid w:val="0082788A"/>
    <w:rsid w:val="00833215"/>
    <w:rsid w:val="0083469F"/>
    <w:rsid w:val="0083527F"/>
    <w:rsid w:val="008361B2"/>
    <w:rsid w:val="00836689"/>
    <w:rsid w:val="00836BC9"/>
    <w:rsid w:val="00840E30"/>
    <w:rsid w:val="00845E36"/>
    <w:rsid w:val="00846CEC"/>
    <w:rsid w:val="008510DC"/>
    <w:rsid w:val="00853179"/>
    <w:rsid w:val="00853E53"/>
    <w:rsid w:val="00854659"/>
    <w:rsid w:val="008549B4"/>
    <w:rsid w:val="008559E1"/>
    <w:rsid w:val="0085640B"/>
    <w:rsid w:val="0085690B"/>
    <w:rsid w:val="00857C0D"/>
    <w:rsid w:val="00860C12"/>
    <w:rsid w:val="008616CF"/>
    <w:rsid w:val="0086280F"/>
    <w:rsid w:val="00862847"/>
    <w:rsid w:val="00862A71"/>
    <w:rsid w:val="0086405F"/>
    <w:rsid w:val="00864CE6"/>
    <w:rsid w:val="008656E2"/>
    <w:rsid w:val="00866EE6"/>
    <w:rsid w:val="00867550"/>
    <w:rsid w:val="008678D5"/>
    <w:rsid w:val="0087010C"/>
    <w:rsid w:val="00871B2B"/>
    <w:rsid w:val="00871D87"/>
    <w:rsid w:val="00877EE0"/>
    <w:rsid w:val="00880B8F"/>
    <w:rsid w:val="00882006"/>
    <w:rsid w:val="00882BE8"/>
    <w:rsid w:val="00882ED7"/>
    <w:rsid w:val="00882ED8"/>
    <w:rsid w:val="00883B4E"/>
    <w:rsid w:val="00884AF1"/>
    <w:rsid w:val="00885484"/>
    <w:rsid w:val="00885E10"/>
    <w:rsid w:val="008872FB"/>
    <w:rsid w:val="00887DA9"/>
    <w:rsid w:val="00891CFF"/>
    <w:rsid w:val="0089224D"/>
    <w:rsid w:val="008947D5"/>
    <w:rsid w:val="00895954"/>
    <w:rsid w:val="008A01FA"/>
    <w:rsid w:val="008A04C6"/>
    <w:rsid w:val="008A0596"/>
    <w:rsid w:val="008A1C32"/>
    <w:rsid w:val="008A3C44"/>
    <w:rsid w:val="008A4093"/>
    <w:rsid w:val="008A49EE"/>
    <w:rsid w:val="008A7EE7"/>
    <w:rsid w:val="008B0BB4"/>
    <w:rsid w:val="008B25F8"/>
    <w:rsid w:val="008B26BA"/>
    <w:rsid w:val="008B30CF"/>
    <w:rsid w:val="008B4E9E"/>
    <w:rsid w:val="008B50CD"/>
    <w:rsid w:val="008B518D"/>
    <w:rsid w:val="008B5769"/>
    <w:rsid w:val="008B5A98"/>
    <w:rsid w:val="008B61B4"/>
    <w:rsid w:val="008B7761"/>
    <w:rsid w:val="008B7D85"/>
    <w:rsid w:val="008C029B"/>
    <w:rsid w:val="008C2195"/>
    <w:rsid w:val="008C228D"/>
    <w:rsid w:val="008C248C"/>
    <w:rsid w:val="008C32FA"/>
    <w:rsid w:val="008C3640"/>
    <w:rsid w:val="008C477B"/>
    <w:rsid w:val="008C4D21"/>
    <w:rsid w:val="008C60D7"/>
    <w:rsid w:val="008C7BDE"/>
    <w:rsid w:val="008C7F54"/>
    <w:rsid w:val="008D4291"/>
    <w:rsid w:val="008D4F22"/>
    <w:rsid w:val="008D5120"/>
    <w:rsid w:val="008D5C8E"/>
    <w:rsid w:val="008D5C9B"/>
    <w:rsid w:val="008D5EFB"/>
    <w:rsid w:val="008E012A"/>
    <w:rsid w:val="008E10F9"/>
    <w:rsid w:val="008E1232"/>
    <w:rsid w:val="008E308A"/>
    <w:rsid w:val="008E44DB"/>
    <w:rsid w:val="008E47DD"/>
    <w:rsid w:val="008E68FF"/>
    <w:rsid w:val="008E6B45"/>
    <w:rsid w:val="008F29E1"/>
    <w:rsid w:val="008F79E9"/>
    <w:rsid w:val="00901A9F"/>
    <w:rsid w:val="00902475"/>
    <w:rsid w:val="009026EA"/>
    <w:rsid w:val="009029A9"/>
    <w:rsid w:val="009038EF"/>
    <w:rsid w:val="009056BA"/>
    <w:rsid w:val="00907F95"/>
    <w:rsid w:val="00910317"/>
    <w:rsid w:val="00911EB3"/>
    <w:rsid w:val="00911FF0"/>
    <w:rsid w:val="00912ADA"/>
    <w:rsid w:val="009147D6"/>
    <w:rsid w:val="00915138"/>
    <w:rsid w:val="00916971"/>
    <w:rsid w:val="00917B42"/>
    <w:rsid w:val="00917BA3"/>
    <w:rsid w:val="00917ED0"/>
    <w:rsid w:val="00920AD6"/>
    <w:rsid w:val="00921859"/>
    <w:rsid w:val="00921C9A"/>
    <w:rsid w:val="00923751"/>
    <w:rsid w:val="00924036"/>
    <w:rsid w:val="00924301"/>
    <w:rsid w:val="00925DD6"/>
    <w:rsid w:val="00926698"/>
    <w:rsid w:val="00926FCC"/>
    <w:rsid w:val="0092734A"/>
    <w:rsid w:val="00930173"/>
    <w:rsid w:val="0093253E"/>
    <w:rsid w:val="00933E3A"/>
    <w:rsid w:val="0093672C"/>
    <w:rsid w:val="00936DBB"/>
    <w:rsid w:val="00937452"/>
    <w:rsid w:val="0093762F"/>
    <w:rsid w:val="009377A8"/>
    <w:rsid w:val="00937B57"/>
    <w:rsid w:val="00937F0F"/>
    <w:rsid w:val="0094068A"/>
    <w:rsid w:val="00940EAD"/>
    <w:rsid w:val="00941099"/>
    <w:rsid w:val="0094147A"/>
    <w:rsid w:val="009425C2"/>
    <w:rsid w:val="009471C4"/>
    <w:rsid w:val="009516BC"/>
    <w:rsid w:val="00951C21"/>
    <w:rsid w:val="009522C3"/>
    <w:rsid w:val="00952ABF"/>
    <w:rsid w:val="0095424C"/>
    <w:rsid w:val="0095659B"/>
    <w:rsid w:val="00957EAC"/>
    <w:rsid w:val="00960C8A"/>
    <w:rsid w:val="00960D94"/>
    <w:rsid w:val="00960F6B"/>
    <w:rsid w:val="0096157A"/>
    <w:rsid w:val="00962A47"/>
    <w:rsid w:val="00962B6F"/>
    <w:rsid w:val="0096482A"/>
    <w:rsid w:val="00964BDB"/>
    <w:rsid w:val="009650A9"/>
    <w:rsid w:val="00965313"/>
    <w:rsid w:val="00971DEF"/>
    <w:rsid w:val="0097270F"/>
    <w:rsid w:val="00972F19"/>
    <w:rsid w:val="0097432B"/>
    <w:rsid w:val="00974491"/>
    <w:rsid w:val="00976A35"/>
    <w:rsid w:val="00977C0B"/>
    <w:rsid w:val="009817B6"/>
    <w:rsid w:val="0098339C"/>
    <w:rsid w:val="00983490"/>
    <w:rsid w:val="00983FF2"/>
    <w:rsid w:val="00984882"/>
    <w:rsid w:val="00984B5F"/>
    <w:rsid w:val="009852E6"/>
    <w:rsid w:val="00986435"/>
    <w:rsid w:val="009870A7"/>
    <w:rsid w:val="00987FB4"/>
    <w:rsid w:val="00990ADC"/>
    <w:rsid w:val="00993B76"/>
    <w:rsid w:val="00995076"/>
    <w:rsid w:val="00996B03"/>
    <w:rsid w:val="00996C43"/>
    <w:rsid w:val="009A072A"/>
    <w:rsid w:val="009A0F1B"/>
    <w:rsid w:val="009A107E"/>
    <w:rsid w:val="009A2350"/>
    <w:rsid w:val="009A284D"/>
    <w:rsid w:val="009A4D7A"/>
    <w:rsid w:val="009A57AA"/>
    <w:rsid w:val="009A5CB2"/>
    <w:rsid w:val="009A5F6F"/>
    <w:rsid w:val="009A67AB"/>
    <w:rsid w:val="009A76A0"/>
    <w:rsid w:val="009B1329"/>
    <w:rsid w:val="009B18E4"/>
    <w:rsid w:val="009B384B"/>
    <w:rsid w:val="009B46EB"/>
    <w:rsid w:val="009B4CAF"/>
    <w:rsid w:val="009B4D49"/>
    <w:rsid w:val="009B546B"/>
    <w:rsid w:val="009B6442"/>
    <w:rsid w:val="009B69CC"/>
    <w:rsid w:val="009B7508"/>
    <w:rsid w:val="009C0FDF"/>
    <w:rsid w:val="009C45B2"/>
    <w:rsid w:val="009C61C6"/>
    <w:rsid w:val="009C6AD9"/>
    <w:rsid w:val="009C6D52"/>
    <w:rsid w:val="009C723F"/>
    <w:rsid w:val="009C73DE"/>
    <w:rsid w:val="009D279D"/>
    <w:rsid w:val="009D410E"/>
    <w:rsid w:val="009D54E9"/>
    <w:rsid w:val="009D68E7"/>
    <w:rsid w:val="009E0367"/>
    <w:rsid w:val="009E44AE"/>
    <w:rsid w:val="009E5090"/>
    <w:rsid w:val="009E6281"/>
    <w:rsid w:val="009E6C74"/>
    <w:rsid w:val="009E7344"/>
    <w:rsid w:val="009F05B8"/>
    <w:rsid w:val="009F1AA4"/>
    <w:rsid w:val="009F3C2B"/>
    <w:rsid w:val="009F3CC9"/>
    <w:rsid w:val="009F4522"/>
    <w:rsid w:val="009F50B3"/>
    <w:rsid w:val="009F532D"/>
    <w:rsid w:val="009F5F7A"/>
    <w:rsid w:val="009F7C04"/>
    <w:rsid w:val="009F7CAE"/>
    <w:rsid w:val="00A0017D"/>
    <w:rsid w:val="00A00506"/>
    <w:rsid w:val="00A0197C"/>
    <w:rsid w:val="00A01C7B"/>
    <w:rsid w:val="00A03E5E"/>
    <w:rsid w:val="00A03F5A"/>
    <w:rsid w:val="00A042BB"/>
    <w:rsid w:val="00A04BC7"/>
    <w:rsid w:val="00A04E57"/>
    <w:rsid w:val="00A11CCD"/>
    <w:rsid w:val="00A1241B"/>
    <w:rsid w:val="00A13B19"/>
    <w:rsid w:val="00A14974"/>
    <w:rsid w:val="00A14CB9"/>
    <w:rsid w:val="00A170E3"/>
    <w:rsid w:val="00A17FF5"/>
    <w:rsid w:val="00A20780"/>
    <w:rsid w:val="00A215C0"/>
    <w:rsid w:val="00A26B0C"/>
    <w:rsid w:val="00A26B6C"/>
    <w:rsid w:val="00A276C0"/>
    <w:rsid w:val="00A30776"/>
    <w:rsid w:val="00A3146F"/>
    <w:rsid w:val="00A31D66"/>
    <w:rsid w:val="00A33212"/>
    <w:rsid w:val="00A334A6"/>
    <w:rsid w:val="00A33B0B"/>
    <w:rsid w:val="00A34374"/>
    <w:rsid w:val="00A36799"/>
    <w:rsid w:val="00A37179"/>
    <w:rsid w:val="00A37538"/>
    <w:rsid w:val="00A407A0"/>
    <w:rsid w:val="00A40DB9"/>
    <w:rsid w:val="00A414C1"/>
    <w:rsid w:val="00A42BC2"/>
    <w:rsid w:val="00A43695"/>
    <w:rsid w:val="00A44204"/>
    <w:rsid w:val="00A46ADC"/>
    <w:rsid w:val="00A519B5"/>
    <w:rsid w:val="00A51D8C"/>
    <w:rsid w:val="00A53C6C"/>
    <w:rsid w:val="00A54826"/>
    <w:rsid w:val="00A5548B"/>
    <w:rsid w:val="00A556EE"/>
    <w:rsid w:val="00A55A86"/>
    <w:rsid w:val="00A55C72"/>
    <w:rsid w:val="00A571CA"/>
    <w:rsid w:val="00A578D8"/>
    <w:rsid w:val="00A6170E"/>
    <w:rsid w:val="00A642FF"/>
    <w:rsid w:val="00A65762"/>
    <w:rsid w:val="00A65D69"/>
    <w:rsid w:val="00A703B2"/>
    <w:rsid w:val="00A703C5"/>
    <w:rsid w:val="00A707EA"/>
    <w:rsid w:val="00A70C8D"/>
    <w:rsid w:val="00A72176"/>
    <w:rsid w:val="00A73A00"/>
    <w:rsid w:val="00A74EBB"/>
    <w:rsid w:val="00A75B49"/>
    <w:rsid w:val="00A80286"/>
    <w:rsid w:val="00A81B73"/>
    <w:rsid w:val="00A83658"/>
    <w:rsid w:val="00A83716"/>
    <w:rsid w:val="00A8388E"/>
    <w:rsid w:val="00A83A19"/>
    <w:rsid w:val="00A83D7F"/>
    <w:rsid w:val="00A8592C"/>
    <w:rsid w:val="00A85B37"/>
    <w:rsid w:val="00A85BF0"/>
    <w:rsid w:val="00A8707B"/>
    <w:rsid w:val="00A90751"/>
    <w:rsid w:val="00A90771"/>
    <w:rsid w:val="00A9139A"/>
    <w:rsid w:val="00A93616"/>
    <w:rsid w:val="00A94510"/>
    <w:rsid w:val="00A9631B"/>
    <w:rsid w:val="00A96DEC"/>
    <w:rsid w:val="00A9756A"/>
    <w:rsid w:val="00AA10F3"/>
    <w:rsid w:val="00AA16FB"/>
    <w:rsid w:val="00AA24E9"/>
    <w:rsid w:val="00AA2F3F"/>
    <w:rsid w:val="00AA318D"/>
    <w:rsid w:val="00AA327E"/>
    <w:rsid w:val="00AA3F08"/>
    <w:rsid w:val="00AA41FC"/>
    <w:rsid w:val="00AA556B"/>
    <w:rsid w:val="00AA5A9D"/>
    <w:rsid w:val="00AA5AB9"/>
    <w:rsid w:val="00AA6393"/>
    <w:rsid w:val="00AA6ED7"/>
    <w:rsid w:val="00AA707A"/>
    <w:rsid w:val="00AA7551"/>
    <w:rsid w:val="00AB1415"/>
    <w:rsid w:val="00AB2935"/>
    <w:rsid w:val="00AB2DB4"/>
    <w:rsid w:val="00AB6965"/>
    <w:rsid w:val="00AB7792"/>
    <w:rsid w:val="00AC32FD"/>
    <w:rsid w:val="00AC4A36"/>
    <w:rsid w:val="00AC5176"/>
    <w:rsid w:val="00AC7690"/>
    <w:rsid w:val="00AC76D2"/>
    <w:rsid w:val="00AC7CEA"/>
    <w:rsid w:val="00AD062A"/>
    <w:rsid w:val="00AD0C11"/>
    <w:rsid w:val="00AD216E"/>
    <w:rsid w:val="00AD314E"/>
    <w:rsid w:val="00AD31EB"/>
    <w:rsid w:val="00AD3DBC"/>
    <w:rsid w:val="00AD3F7C"/>
    <w:rsid w:val="00AD41A8"/>
    <w:rsid w:val="00AD4FA8"/>
    <w:rsid w:val="00AD597D"/>
    <w:rsid w:val="00AD6F29"/>
    <w:rsid w:val="00AD7180"/>
    <w:rsid w:val="00AD7E82"/>
    <w:rsid w:val="00AD7F60"/>
    <w:rsid w:val="00AE184D"/>
    <w:rsid w:val="00AE2211"/>
    <w:rsid w:val="00AE3462"/>
    <w:rsid w:val="00AE3A5F"/>
    <w:rsid w:val="00AE5BF2"/>
    <w:rsid w:val="00AE75B3"/>
    <w:rsid w:val="00AF0B5E"/>
    <w:rsid w:val="00AF2A38"/>
    <w:rsid w:val="00AF30EE"/>
    <w:rsid w:val="00AF60CD"/>
    <w:rsid w:val="00AF67CB"/>
    <w:rsid w:val="00AF7376"/>
    <w:rsid w:val="00AF74B1"/>
    <w:rsid w:val="00B002E6"/>
    <w:rsid w:val="00B007CC"/>
    <w:rsid w:val="00B00F78"/>
    <w:rsid w:val="00B01097"/>
    <w:rsid w:val="00B0204E"/>
    <w:rsid w:val="00B02691"/>
    <w:rsid w:val="00B02D3F"/>
    <w:rsid w:val="00B0374D"/>
    <w:rsid w:val="00B03C44"/>
    <w:rsid w:val="00B040D8"/>
    <w:rsid w:val="00B064EE"/>
    <w:rsid w:val="00B06B3A"/>
    <w:rsid w:val="00B07118"/>
    <w:rsid w:val="00B11751"/>
    <w:rsid w:val="00B11CD5"/>
    <w:rsid w:val="00B13829"/>
    <w:rsid w:val="00B149D6"/>
    <w:rsid w:val="00B15D08"/>
    <w:rsid w:val="00B16555"/>
    <w:rsid w:val="00B16E89"/>
    <w:rsid w:val="00B2106E"/>
    <w:rsid w:val="00B227A5"/>
    <w:rsid w:val="00B231E7"/>
    <w:rsid w:val="00B25E85"/>
    <w:rsid w:val="00B26A11"/>
    <w:rsid w:val="00B27615"/>
    <w:rsid w:val="00B27B2C"/>
    <w:rsid w:val="00B33094"/>
    <w:rsid w:val="00B34D0D"/>
    <w:rsid w:val="00B35118"/>
    <w:rsid w:val="00B3671D"/>
    <w:rsid w:val="00B37A5E"/>
    <w:rsid w:val="00B37A67"/>
    <w:rsid w:val="00B40F27"/>
    <w:rsid w:val="00B416CC"/>
    <w:rsid w:val="00B4205A"/>
    <w:rsid w:val="00B444CD"/>
    <w:rsid w:val="00B4616C"/>
    <w:rsid w:val="00B478AB"/>
    <w:rsid w:val="00B50E08"/>
    <w:rsid w:val="00B5148A"/>
    <w:rsid w:val="00B51D3E"/>
    <w:rsid w:val="00B52087"/>
    <w:rsid w:val="00B5212B"/>
    <w:rsid w:val="00B536C7"/>
    <w:rsid w:val="00B53C8F"/>
    <w:rsid w:val="00B53D3A"/>
    <w:rsid w:val="00B546B0"/>
    <w:rsid w:val="00B55080"/>
    <w:rsid w:val="00B56DF4"/>
    <w:rsid w:val="00B60DDB"/>
    <w:rsid w:val="00B62D83"/>
    <w:rsid w:val="00B645FC"/>
    <w:rsid w:val="00B6501E"/>
    <w:rsid w:val="00B651E7"/>
    <w:rsid w:val="00B65860"/>
    <w:rsid w:val="00B66FEC"/>
    <w:rsid w:val="00B7012C"/>
    <w:rsid w:val="00B71350"/>
    <w:rsid w:val="00B729CE"/>
    <w:rsid w:val="00B74360"/>
    <w:rsid w:val="00B75485"/>
    <w:rsid w:val="00B76100"/>
    <w:rsid w:val="00B76D25"/>
    <w:rsid w:val="00B776DB"/>
    <w:rsid w:val="00B77A15"/>
    <w:rsid w:val="00B82221"/>
    <w:rsid w:val="00B83845"/>
    <w:rsid w:val="00B86FF4"/>
    <w:rsid w:val="00B912D8"/>
    <w:rsid w:val="00B923FD"/>
    <w:rsid w:val="00B92D7E"/>
    <w:rsid w:val="00B96131"/>
    <w:rsid w:val="00BA03B3"/>
    <w:rsid w:val="00BA0E44"/>
    <w:rsid w:val="00BA1214"/>
    <w:rsid w:val="00BA30EB"/>
    <w:rsid w:val="00BA3CD8"/>
    <w:rsid w:val="00BA4985"/>
    <w:rsid w:val="00BA4FF8"/>
    <w:rsid w:val="00BA510F"/>
    <w:rsid w:val="00BB0843"/>
    <w:rsid w:val="00BB1484"/>
    <w:rsid w:val="00BB1C0F"/>
    <w:rsid w:val="00BB20D3"/>
    <w:rsid w:val="00BB24AA"/>
    <w:rsid w:val="00BB3277"/>
    <w:rsid w:val="00BB3973"/>
    <w:rsid w:val="00BB4909"/>
    <w:rsid w:val="00BB5BAB"/>
    <w:rsid w:val="00BB745E"/>
    <w:rsid w:val="00BB7622"/>
    <w:rsid w:val="00BB7E6F"/>
    <w:rsid w:val="00BC03A0"/>
    <w:rsid w:val="00BC244C"/>
    <w:rsid w:val="00BC266C"/>
    <w:rsid w:val="00BC28E5"/>
    <w:rsid w:val="00BC2BC9"/>
    <w:rsid w:val="00BC3C94"/>
    <w:rsid w:val="00BC48A5"/>
    <w:rsid w:val="00BC5866"/>
    <w:rsid w:val="00BC6872"/>
    <w:rsid w:val="00BC6C9D"/>
    <w:rsid w:val="00BC76A4"/>
    <w:rsid w:val="00BC79E7"/>
    <w:rsid w:val="00BD03AC"/>
    <w:rsid w:val="00BD0489"/>
    <w:rsid w:val="00BD0E48"/>
    <w:rsid w:val="00BD1E3C"/>
    <w:rsid w:val="00BD2873"/>
    <w:rsid w:val="00BD2A41"/>
    <w:rsid w:val="00BD3FA3"/>
    <w:rsid w:val="00BD4F46"/>
    <w:rsid w:val="00BD638B"/>
    <w:rsid w:val="00BD6F64"/>
    <w:rsid w:val="00BD72F0"/>
    <w:rsid w:val="00BD7561"/>
    <w:rsid w:val="00BD7AF6"/>
    <w:rsid w:val="00BE4016"/>
    <w:rsid w:val="00BE58E2"/>
    <w:rsid w:val="00BE69FC"/>
    <w:rsid w:val="00BF025C"/>
    <w:rsid w:val="00BF2270"/>
    <w:rsid w:val="00BF4658"/>
    <w:rsid w:val="00BF47E8"/>
    <w:rsid w:val="00BF54C9"/>
    <w:rsid w:val="00BF57CE"/>
    <w:rsid w:val="00BF68A9"/>
    <w:rsid w:val="00BF6D6F"/>
    <w:rsid w:val="00BF77F6"/>
    <w:rsid w:val="00C00C9B"/>
    <w:rsid w:val="00C02550"/>
    <w:rsid w:val="00C03DF1"/>
    <w:rsid w:val="00C044B0"/>
    <w:rsid w:val="00C04DAF"/>
    <w:rsid w:val="00C05623"/>
    <w:rsid w:val="00C07DDE"/>
    <w:rsid w:val="00C133E2"/>
    <w:rsid w:val="00C13741"/>
    <w:rsid w:val="00C20CEC"/>
    <w:rsid w:val="00C20D4E"/>
    <w:rsid w:val="00C211F7"/>
    <w:rsid w:val="00C222C0"/>
    <w:rsid w:val="00C2236E"/>
    <w:rsid w:val="00C22DCA"/>
    <w:rsid w:val="00C2348E"/>
    <w:rsid w:val="00C2557C"/>
    <w:rsid w:val="00C27F60"/>
    <w:rsid w:val="00C30E88"/>
    <w:rsid w:val="00C314FC"/>
    <w:rsid w:val="00C318A6"/>
    <w:rsid w:val="00C31B59"/>
    <w:rsid w:val="00C32F6C"/>
    <w:rsid w:val="00C336C5"/>
    <w:rsid w:val="00C3431C"/>
    <w:rsid w:val="00C353EC"/>
    <w:rsid w:val="00C356F6"/>
    <w:rsid w:val="00C36415"/>
    <w:rsid w:val="00C40DEE"/>
    <w:rsid w:val="00C4153C"/>
    <w:rsid w:val="00C41C24"/>
    <w:rsid w:val="00C41C70"/>
    <w:rsid w:val="00C41F04"/>
    <w:rsid w:val="00C436A5"/>
    <w:rsid w:val="00C46882"/>
    <w:rsid w:val="00C478A7"/>
    <w:rsid w:val="00C50704"/>
    <w:rsid w:val="00C52B6C"/>
    <w:rsid w:val="00C54DDD"/>
    <w:rsid w:val="00C54E01"/>
    <w:rsid w:val="00C57084"/>
    <w:rsid w:val="00C57411"/>
    <w:rsid w:val="00C61971"/>
    <w:rsid w:val="00C628A3"/>
    <w:rsid w:val="00C62D19"/>
    <w:rsid w:val="00C63120"/>
    <w:rsid w:val="00C64833"/>
    <w:rsid w:val="00C64E96"/>
    <w:rsid w:val="00C65570"/>
    <w:rsid w:val="00C6671E"/>
    <w:rsid w:val="00C70FE3"/>
    <w:rsid w:val="00C711D2"/>
    <w:rsid w:val="00C73689"/>
    <w:rsid w:val="00C76150"/>
    <w:rsid w:val="00C76656"/>
    <w:rsid w:val="00C84382"/>
    <w:rsid w:val="00C848ED"/>
    <w:rsid w:val="00C84C1D"/>
    <w:rsid w:val="00C85EF2"/>
    <w:rsid w:val="00C863BB"/>
    <w:rsid w:val="00C86A5D"/>
    <w:rsid w:val="00C86BDB"/>
    <w:rsid w:val="00C910A2"/>
    <w:rsid w:val="00C916D0"/>
    <w:rsid w:val="00C92599"/>
    <w:rsid w:val="00C93482"/>
    <w:rsid w:val="00C93844"/>
    <w:rsid w:val="00C955DA"/>
    <w:rsid w:val="00C957C7"/>
    <w:rsid w:val="00C95F97"/>
    <w:rsid w:val="00C962FC"/>
    <w:rsid w:val="00C979E4"/>
    <w:rsid w:val="00C97CD8"/>
    <w:rsid w:val="00CA1A9E"/>
    <w:rsid w:val="00CA3140"/>
    <w:rsid w:val="00CA3285"/>
    <w:rsid w:val="00CA38A8"/>
    <w:rsid w:val="00CA4E00"/>
    <w:rsid w:val="00CA5E3E"/>
    <w:rsid w:val="00CA63BA"/>
    <w:rsid w:val="00CA76BD"/>
    <w:rsid w:val="00CB149E"/>
    <w:rsid w:val="00CB24B1"/>
    <w:rsid w:val="00CB29E1"/>
    <w:rsid w:val="00CB2D81"/>
    <w:rsid w:val="00CB2FF2"/>
    <w:rsid w:val="00CB458D"/>
    <w:rsid w:val="00CB5652"/>
    <w:rsid w:val="00CB6552"/>
    <w:rsid w:val="00CB741C"/>
    <w:rsid w:val="00CB79DC"/>
    <w:rsid w:val="00CC0295"/>
    <w:rsid w:val="00CC0370"/>
    <w:rsid w:val="00CC1BFC"/>
    <w:rsid w:val="00CC1E15"/>
    <w:rsid w:val="00CC38E7"/>
    <w:rsid w:val="00CC3A27"/>
    <w:rsid w:val="00CC3A79"/>
    <w:rsid w:val="00CC44C7"/>
    <w:rsid w:val="00CC53BC"/>
    <w:rsid w:val="00CC54D8"/>
    <w:rsid w:val="00CC7284"/>
    <w:rsid w:val="00CC77C3"/>
    <w:rsid w:val="00CC77CE"/>
    <w:rsid w:val="00CD246E"/>
    <w:rsid w:val="00CD24E9"/>
    <w:rsid w:val="00CD317C"/>
    <w:rsid w:val="00CD3312"/>
    <w:rsid w:val="00CD4A05"/>
    <w:rsid w:val="00CD517F"/>
    <w:rsid w:val="00CD575B"/>
    <w:rsid w:val="00CD60CC"/>
    <w:rsid w:val="00CD64DA"/>
    <w:rsid w:val="00CD66B1"/>
    <w:rsid w:val="00CE00F4"/>
    <w:rsid w:val="00CE05D0"/>
    <w:rsid w:val="00CE0D4D"/>
    <w:rsid w:val="00CE34C5"/>
    <w:rsid w:val="00CE3738"/>
    <w:rsid w:val="00CE3CA8"/>
    <w:rsid w:val="00CE4DDF"/>
    <w:rsid w:val="00CE4E4F"/>
    <w:rsid w:val="00CE50BB"/>
    <w:rsid w:val="00CE64D2"/>
    <w:rsid w:val="00CE69B7"/>
    <w:rsid w:val="00CE6E28"/>
    <w:rsid w:val="00CE7763"/>
    <w:rsid w:val="00CE7A59"/>
    <w:rsid w:val="00CF002D"/>
    <w:rsid w:val="00CF0B00"/>
    <w:rsid w:val="00CF1D27"/>
    <w:rsid w:val="00CF5181"/>
    <w:rsid w:val="00CF6577"/>
    <w:rsid w:val="00CF6DD2"/>
    <w:rsid w:val="00D02D79"/>
    <w:rsid w:val="00D034BC"/>
    <w:rsid w:val="00D043C4"/>
    <w:rsid w:val="00D07CBB"/>
    <w:rsid w:val="00D107A6"/>
    <w:rsid w:val="00D13351"/>
    <w:rsid w:val="00D13743"/>
    <w:rsid w:val="00D13938"/>
    <w:rsid w:val="00D13BFD"/>
    <w:rsid w:val="00D154D0"/>
    <w:rsid w:val="00D15CE9"/>
    <w:rsid w:val="00D164C3"/>
    <w:rsid w:val="00D1667F"/>
    <w:rsid w:val="00D17913"/>
    <w:rsid w:val="00D209BA"/>
    <w:rsid w:val="00D20F8A"/>
    <w:rsid w:val="00D21253"/>
    <w:rsid w:val="00D2209C"/>
    <w:rsid w:val="00D223AA"/>
    <w:rsid w:val="00D2329D"/>
    <w:rsid w:val="00D2678B"/>
    <w:rsid w:val="00D26DE6"/>
    <w:rsid w:val="00D2714E"/>
    <w:rsid w:val="00D274C8"/>
    <w:rsid w:val="00D276C9"/>
    <w:rsid w:val="00D30529"/>
    <w:rsid w:val="00D3062A"/>
    <w:rsid w:val="00D319A1"/>
    <w:rsid w:val="00D31E4C"/>
    <w:rsid w:val="00D33678"/>
    <w:rsid w:val="00D34220"/>
    <w:rsid w:val="00D363C5"/>
    <w:rsid w:val="00D37A47"/>
    <w:rsid w:val="00D4262F"/>
    <w:rsid w:val="00D42FD9"/>
    <w:rsid w:val="00D43A73"/>
    <w:rsid w:val="00D43A9F"/>
    <w:rsid w:val="00D44454"/>
    <w:rsid w:val="00D44812"/>
    <w:rsid w:val="00D45E86"/>
    <w:rsid w:val="00D467D9"/>
    <w:rsid w:val="00D47676"/>
    <w:rsid w:val="00D503CA"/>
    <w:rsid w:val="00D507E0"/>
    <w:rsid w:val="00D512EE"/>
    <w:rsid w:val="00D52928"/>
    <w:rsid w:val="00D52981"/>
    <w:rsid w:val="00D52B30"/>
    <w:rsid w:val="00D54048"/>
    <w:rsid w:val="00D54779"/>
    <w:rsid w:val="00D54820"/>
    <w:rsid w:val="00D54975"/>
    <w:rsid w:val="00D55683"/>
    <w:rsid w:val="00D55BCC"/>
    <w:rsid w:val="00D55FA1"/>
    <w:rsid w:val="00D5679D"/>
    <w:rsid w:val="00D56A1C"/>
    <w:rsid w:val="00D56D1A"/>
    <w:rsid w:val="00D60C3F"/>
    <w:rsid w:val="00D6106B"/>
    <w:rsid w:val="00D63FB4"/>
    <w:rsid w:val="00D6401E"/>
    <w:rsid w:val="00D64E4B"/>
    <w:rsid w:val="00D6794A"/>
    <w:rsid w:val="00D711BB"/>
    <w:rsid w:val="00D723C6"/>
    <w:rsid w:val="00D72E45"/>
    <w:rsid w:val="00D745E7"/>
    <w:rsid w:val="00D77D14"/>
    <w:rsid w:val="00D77F70"/>
    <w:rsid w:val="00D80236"/>
    <w:rsid w:val="00D80C2B"/>
    <w:rsid w:val="00D8388E"/>
    <w:rsid w:val="00D8390F"/>
    <w:rsid w:val="00D840BD"/>
    <w:rsid w:val="00D85026"/>
    <w:rsid w:val="00D85221"/>
    <w:rsid w:val="00D87C07"/>
    <w:rsid w:val="00D87D51"/>
    <w:rsid w:val="00D9230F"/>
    <w:rsid w:val="00D92EC8"/>
    <w:rsid w:val="00D95124"/>
    <w:rsid w:val="00D9694B"/>
    <w:rsid w:val="00D96A5B"/>
    <w:rsid w:val="00D96F26"/>
    <w:rsid w:val="00DA1950"/>
    <w:rsid w:val="00DA2587"/>
    <w:rsid w:val="00DA2938"/>
    <w:rsid w:val="00DA6722"/>
    <w:rsid w:val="00DA73C1"/>
    <w:rsid w:val="00DB1335"/>
    <w:rsid w:val="00DB1761"/>
    <w:rsid w:val="00DB2B48"/>
    <w:rsid w:val="00DB31B1"/>
    <w:rsid w:val="00DB3FF6"/>
    <w:rsid w:val="00DB656D"/>
    <w:rsid w:val="00DB6E94"/>
    <w:rsid w:val="00DB714A"/>
    <w:rsid w:val="00DB7561"/>
    <w:rsid w:val="00DB78F9"/>
    <w:rsid w:val="00DC7852"/>
    <w:rsid w:val="00DD00C8"/>
    <w:rsid w:val="00DD3489"/>
    <w:rsid w:val="00DD3EBB"/>
    <w:rsid w:val="00DD4254"/>
    <w:rsid w:val="00DD46CD"/>
    <w:rsid w:val="00DD51CE"/>
    <w:rsid w:val="00DD5874"/>
    <w:rsid w:val="00DD5B53"/>
    <w:rsid w:val="00DD60AF"/>
    <w:rsid w:val="00DD7D13"/>
    <w:rsid w:val="00DE0B0E"/>
    <w:rsid w:val="00DE25B8"/>
    <w:rsid w:val="00DE3148"/>
    <w:rsid w:val="00DE42F8"/>
    <w:rsid w:val="00DE75A3"/>
    <w:rsid w:val="00DF4DE6"/>
    <w:rsid w:val="00DF59AB"/>
    <w:rsid w:val="00DF7C4C"/>
    <w:rsid w:val="00E04679"/>
    <w:rsid w:val="00E052A5"/>
    <w:rsid w:val="00E06365"/>
    <w:rsid w:val="00E073ED"/>
    <w:rsid w:val="00E0777C"/>
    <w:rsid w:val="00E07AD1"/>
    <w:rsid w:val="00E11D1D"/>
    <w:rsid w:val="00E13DE7"/>
    <w:rsid w:val="00E21461"/>
    <w:rsid w:val="00E21559"/>
    <w:rsid w:val="00E21F0F"/>
    <w:rsid w:val="00E23044"/>
    <w:rsid w:val="00E23DBE"/>
    <w:rsid w:val="00E2479C"/>
    <w:rsid w:val="00E25A8D"/>
    <w:rsid w:val="00E25E3C"/>
    <w:rsid w:val="00E265D3"/>
    <w:rsid w:val="00E26CC0"/>
    <w:rsid w:val="00E27AF2"/>
    <w:rsid w:val="00E3056A"/>
    <w:rsid w:val="00E32129"/>
    <w:rsid w:val="00E3237C"/>
    <w:rsid w:val="00E3484C"/>
    <w:rsid w:val="00E35307"/>
    <w:rsid w:val="00E3551D"/>
    <w:rsid w:val="00E37D66"/>
    <w:rsid w:val="00E4059C"/>
    <w:rsid w:val="00E424C4"/>
    <w:rsid w:val="00E424EF"/>
    <w:rsid w:val="00E45D0D"/>
    <w:rsid w:val="00E46F24"/>
    <w:rsid w:val="00E47961"/>
    <w:rsid w:val="00E503EC"/>
    <w:rsid w:val="00E50464"/>
    <w:rsid w:val="00E51583"/>
    <w:rsid w:val="00E523D6"/>
    <w:rsid w:val="00E52F70"/>
    <w:rsid w:val="00E535B7"/>
    <w:rsid w:val="00E5597A"/>
    <w:rsid w:val="00E573B6"/>
    <w:rsid w:val="00E573EA"/>
    <w:rsid w:val="00E60575"/>
    <w:rsid w:val="00E627F3"/>
    <w:rsid w:val="00E63C93"/>
    <w:rsid w:val="00E64CC4"/>
    <w:rsid w:val="00E662F2"/>
    <w:rsid w:val="00E67EC4"/>
    <w:rsid w:val="00E71164"/>
    <w:rsid w:val="00E7150D"/>
    <w:rsid w:val="00E71971"/>
    <w:rsid w:val="00E720FF"/>
    <w:rsid w:val="00E729B0"/>
    <w:rsid w:val="00E72AC0"/>
    <w:rsid w:val="00E73306"/>
    <w:rsid w:val="00E734C1"/>
    <w:rsid w:val="00E74955"/>
    <w:rsid w:val="00E760E3"/>
    <w:rsid w:val="00E77495"/>
    <w:rsid w:val="00E7762A"/>
    <w:rsid w:val="00E82ED9"/>
    <w:rsid w:val="00E83C73"/>
    <w:rsid w:val="00E843CF"/>
    <w:rsid w:val="00E849CF"/>
    <w:rsid w:val="00E8609C"/>
    <w:rsid w:val="00E861E0"/>
    <w:rsid w:val="00E86B0F"/>
    <w:rsid w:val="00E86B86"/>
    <w:rsid w:val="00E86C3C"/>
    <w:rsid w:val="00E90A93"/>
    <w:rsid w:val="00E91704"/>
    <w:rsid w:val="00E93ACE"/>
    <w:rsid w:val="00E97313"/>
    <w:rsid w:val="00EA2064"/>
    <w:rsid w:val="00EA31DD"/>
    <w:rsid w:val="00EA3233"/>
    <w:rsid w:val="00EA3E4A"/>
    <w:rsid w:val="00EA48E2"/>
    <w:rsid w:val="00EA592F"/>
    <w:rsid w:val="00EA6F33"/>
    <w:rsid w:val="00EA7A8E"/>
    <w:rsid w:val="00EB004A"/>
    <w:rsid w:val="00EB0C57"/>
    <w:rsid w:val="00EB0FCB"/>
    <w:rsid w:val="00EB104E"/>
    <w:rsid w:val="00EB1141"/>
    <w:rsid w:val="00EB1A93"/>
    <w:rsid w:val="00EB39F1"/>
    <w:rsid w:val="00EB44D0"/>
    <w:rsid w:val="00EB51DA"/>
    <w:rsid w:val="00EB5BF6"/>
    <w:rsid w:val="00EB6CF6"/>
    <w:rsid w:val="00EC035B"/>
    <w:rsid w:val="00EC078A"/>
    <w:rsid w:val="00EC0A4C"/>
    <w:rsid w:val="00EC57CF"/>
    <w:rsid w:val="00EC62B2"/>
    <w:rsid w:val="00EC74C9"/>
    <w:rsid w:val="00EC7ACF"/>
    <w:rsid w:val="00EC7DF3"/>
    <w:rsid w:val="00ED065A"/>
    <w:rsid w:val="00ED0D6E"/>
    <w:rsid w:val="00ED2A34"/>
    <w:rsid w:val="00ED2F1C"/>
    <w:rsid w:val="00ED5104"/>
    <w:rsid w:val="00ED59E4"/>
    <w:rsid w:val="00ED77C8"/>
    <w:rsid w:val="00EE0AAD"/>
    <w:rsid w:val="00EE19C3"/>
    <w:rsid w:val="00EE3048"/>
    <w:rsid w:val="00EE4CDF"/>
    <w:rsid w:val="00EE57DB"/>
    <w:rsid w:val="00EE6067"/>
    <w:rsid w:val="00EE61F4"/>
    <w:rsid w:val="00EE6586"/>
    <w:rsid w:val="00EF156F"/>
    <w:rsid w:val="00EF563A"/>
    <w:rsid w:val="00EF6C9D"/>
    <w:rsid w:val="00EF70E8"/>
    <w:rsid w:val="00F00C02"/>
    <w:rsid w:val="00F0158C"/>
    <w:rsid w:val="00F0276E"/>
    <w:rsid w:val="00F02ED6"/>
    <w:rsid w:val="00F030D6"/>
    <w:rsid w:val="00F031F6"/>
    <w:rsid w:val="00F03210"/>
    <w:rsid w:val="00F05324"/>
    <w:rsid w:val="00F06086"/>
    <w:rsid w:val="00F069FC"/>
    <w:rsid w:val="00F07DC1"/>
    <w:rsid w:val="00F07DF6"/>
    <w:rsid w:val="00F1141A"/>
    <w:rsid w:val="00F12110"/>
    <w:rsid w:val="00F1263B"/>
    <w:rsid w:val="00F14535"/>
    <w:rsid w:val="00F14923"/>
    <w:rsid w:val="00F14E9A"/>
    <w:rsid w:val="00F15324"/>
    <w:rsid w:val="00F16763"/>
    <w:rsid w:val="00F16EC3"/>
    <w:rsid w:val="00F170C2"/>
    <w:rsid w:val="00F2048E"/>
    <w:rsid w:val="00F2079E"/>
    <w:rsid w:val="00F21E63"/>
    <w:rsid w:val="00F24BB5"/>
    <w:rsid w:val="00F25650"/>
    <w:rsid w:val="00F25B39"/>
    <w:rsid w:val="00F261CC"/>
    <w:rsid w:val="00F26339"/>
    <w:rsid w:val="00F27B61"/>
    <w:rsid w:val="00F3004B"/>
    <w:rsid w:val="00F30E43"/>
    <w:rsid w:val="00F32EA6"/>
    <w:rsid w:val="00F346EA"/>
    <w:rsid w:val="00F349C3"/>
    <w:rsid w:val="00F34C9A"/>
    <w:rsid w:val="00F34D64"/>
    <w:rsid w:val="00F359EB"/>
    <w:rsid w:val="00F3614D"/>
    <w:rsid w:val="00F3712C"/>
    <w:rsid w:val="00F37732"/>
    <w:rsid w:val="00F378D0"/>
    <w:rsid w:val="00F37B51"/>
    <w:rsid w:val="00F40CDA"/>
    <w:rsid w:val="00F42DA9"/>
    <w:rsid w:val="00F43ECB"/>
    <w:rsid w:val="00F45C49"/>
    <w:rsid w:val="00F50315"/>
    <w:rsid w:val="00F50D31"/>
    <w:rsid w:val="00F558C0"/>
    <w:rsid w:val="00F55935"/>
    <w:rsid w:val="00F56378"/>
    <w:rsid w:val="00F5668F"/>
    <w:rsid w:val="00F57A58"/>
    <w:rsid w:val="00F60FEF"/>
    <w:rsid w:val="00F61647"/>
    <w:rsid w:val="00F6178D"/>
    <w:rsid w:val="00F63697"/>
    <w:rsid w:val="00F64D54"/>
    <w:rsid w:val="00F65106"/>
    <w:rsid w:val="00F670EC"/>
    <w:rsid w:val="00F71B4E"/>
    <w:rsid w:val="00F723F6"/>
    <w:rsid w:val="00F748CE"/>
    <w:rsid w:val="00F768A3"/>
    <w:rsid w:val="00F76C22"/>
    <w:rsid w:val="00F76C77"/>
    <w:rsid w:val="00F770B8"/>
    <w:rsid w:val="00F7779D"/>
    <w:rsid w:val="00F84DD8"/>
    <w:rsid w:val="00F84E9C"/>
    <w:rsid w:val="00F852FF"/>
    <w:rsid w:val="00F86FB0"/>
    <w:rsid w:val="00F86FCE"/>
    <w:rsid w:val="00F87DCD"/>
    <w:rsid w:val="00F9039B"/>
    <w:rsid w:val="00F9043C"/>
    <w:rsid w:val="00F928AD"/>
    <w:rsid w:val="00F92C10"/>
    <w:rsid w:val="00F93C43"/>
    <w:rsid w:val="00F9488C"/>
    <w:rsid w:val="00F95285"/>
    <w:rsid w:val="00F95B80"/>
    <w:rsid w:val="00F963D3"/>
    <w:rsid w:val="00FA0CB2"/>
    <w:rsid w:val="00FA0DED"/>
    <w:rsid w:val="00FA1951"/>
    <w:rsid w:val="00FA2D46"/>
    <w:rsid w:val="00FA3BFC"/>
    <w:rsid w:val="00FA6512"/>
    <w:rsid w:val="00FB0D57"/>
    <w:rsid w:val="00FB0E00"/>
    <w:rsid w:val="00FB0E0B"/>
    <w:rsid w:val="00FB23E7"/>
    <w:rsid w:val="00FB241A"/>
    <w:rsid w:val="00FB2A3F"/>
    <w:rsid w:val="00FB3481"/>
    <w:rsid w:val="00FB57AA"/>
    <w:rsid w:val="00FB74A2"/>
    <w:rsid w:val="00FB7742"/>
    <w:rsid w:val="00FB7CA8"/>
    <w:rsid w:val="00FC38AB"/>
    <w:rsid w:val="00FC3988"/>
    <w:rsid w:val="00FC3FBC"/>
    <w:rsid w:val="00FC402C"/>
    <w:rsid w:val="00FC4F27"/>
    <w:rsid w:val="00FC602F"/>
    <w:rsid w:val="00FC7245"/>
    <w:rsid w:val="00FC7A71"/>
    <w:rsid w:val="00FD0041"/>
    <w:rsid w:val="00FD1668"/>
    <w:rsid w:val="00FD47F3"/>
    <w:rsid w:val="00FD5A17"/>
    <w:rsid w:val="00FD5F7B"/>
    <w:rsid w:val="00FE0033"/>
    <w:rsid w:val="00FE1AD5"/>
    <w:rsid w:val="00FE1B3A"/>
    <w:rsid w:val="00FE227E"/>
    <w:rsid w:val="00FE22CE"/>
    <w:rsid w:val="00FE3729"/>
    <w:rsid w:val="00FE38DC"/>
    <w:rsid w:val="00FE4385"/>
    <w:rsid w:val="00FE55AE"/>
    <w:rsid w:val="00FF0350"/>
    <w:rsid w:val="00FF488E"/>
    <w:rsid w:val="00FF54BE"/>
    <w:rsid w:val="00FF5538"/>
    <w:rsid w:val="00FF5A22"/>
    <w:rsid w:val="00FF753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58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9"/>
  </w:style>
  <w:style w:type="paragraph" w:styleId="1">
    <w:name w:val="heading 1"/>
    <w:basedOn w:val="a"/>
    <w:next w:val="a"/>
    <w:link w:val="10"/>
    <w:uiPriority w:val="99"/>
    <w:qFormat/>
    <w:rsid w:val="00BD2873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E7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C4D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25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E74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62A47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054D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A3F0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69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69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8696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8696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869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8696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86960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86960"/>
    <w:rPr>
      <w:rFonts w:ascii="Cambria" w:hAnsi="Cambria" w:cs="Cambria"/>
    </w:rPr>
  </w:style>
  <w:style w:type="paragraph" w:styleId="a3">
    <w:name w:val="Balloon Text"/>
    <w:basedOn w:val="a"/>
    <w:link w:val="a4"/>
    <w:semiHidden/>
    <w:rsid w:val="00BB4909"/>
    <w:rPr>
      <w:szCs w:val="2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BB4909"/>
    <w:rPr>
      <w:szCs w:val="2"/>
      <w:lang w:val="x-none" w:eastAsia="x-none"/>
    </w:rPr>
  </w:style>
  <w:style w:type="paragraph" w:customStyle="1" w:styleId="11">
    <w:name w:val="Текст1"/>
    <w:basedOn w:val="a"/>
    <w:uiPriority w:val="99"/>
    <w:rsid w:val="001E7F41"/>
    <w:pPr>
      <w:widowControl w:val="0"/>
      <w:tabs>
        <w:tab w:val="left" w:pos="360"/>
      </w:tabs>
      <w:ind w:left="360" w:hanging="360"/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885E10"/>
    <w:rPr>
      <w:rFonts w:ascii="Pragmatica" w:hAnsi="Pragmatica" w:cs="Pragmatica"/>
      <w:sz w:val="24"/>
      <w:szCs w:val="24"/>
    </w:rPr>
  </w:style>
  <w:style w:type="paragraph" w:customStyle="1" w:styleId="NormalTbl">
    <w:name w:val="NormalTbl"/>
    <w:basedOn w:val="a"/>
    <w:uiPriority w:val="99"/>
    <w:rsid w:val="00BD2873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styleId="a5">
    <w:name w:val="header"/>
    <w:basedOn w:val="a"/>
    <w:link w:val="a6"/>
    <w:uiPriority w:val="99"/>
    <w:rsid w:val="00BD2873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386960"/>
    <w:rPr>
      <w:sz w:val="20"/>
      <w:szCs w:val="20"/>
    </w:rPr>
  </w:style>
  <w:style w:type="table" w:styleId="a7">
    <w:name w:val="Table Grid"/>
    <w:basedOn w:val="a1"/>
    <w:uiPriority w:val="99"/>
    <w:rsid w:val="00BD287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685FC5"/>
    <w:rPr>
      <w:rFonts w:ascii="Symbol" w:hAnsi="Symbol" w:cs="Symbol"/>
      <w:lang w:val="en-US"/>
    </w:rPr>
  </w:style>
  <w:style w:type="paragraph" w:styleId="a8">
    <w:name w:val="Body Text"/>
    <w:basedOn w:val="a"/>
    <w:link w:val="a9"/>
    <w:uiPriority w:val="99"/>
    <w:rsid w:val="00AE2211"/>
    <w:pPr>
      <w:jc w:val="center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sid w:val="00386960"/>
    <w:rPr>
      <w:sz w:val="20"/>
      <w:szCs w:val="20"/>
    </w:rPr>
  </w:style>
  <w:style w:type="paragraph" w:customStyle="1" w:styleId="Iauiue3">
    <w:name w:val="Iau?iue3"/>
    <w:uiPriority w:val="99"/>
    <w:rsid w:val="00577F23"/>
    <w:pPr>
      <w:widowControl w:val="0"/>
    </w:pPr>
    <w:rPr>
      <w:lang w:val="en-US"/>
    </w:rPr>
  </w:style>
  <w:style w:type="paragraph" w:styleId="aa">
    <w:name w:val="footer"/>
    <w:basedOn w:val="a"/>
    <w:link w:val="ab"/>
    <w:uiPriority w:val="99"/>
    <w:rsid w:val="0062698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386960"/>
    <w:rPr>
      <w:sz w:val="20"/>
      <w:szCs w:val="20"/>
    </w:rPr>
  </w:style>
  <w:style w:type="paragraph" w:customStyle="1" w:styleId="text">
    <w:name w:val="text"/>
    <w:basedOn w:val="a"/>
    <w:uiPriority w:val="99"/>
    <w:rsid w:val="000054D3"/>
    <w:pPr>
      <w:spacing w:after="240"/>
    </w:pPr>
  </w:style>
  <w:style w:type="paragraph" w:customStyle="1" w:styleId="Comm10">
    <w:name w:val="Comm10"/>
    <w:basedOn w:val="a"/>
    <w:uiPriority w:val="99"/>
    <w:rsid w:val="00962A47"/>
  </w:style>
  <w:style w:type="character" w:styleId="ac">
    <w:name w:val="annotation reference"/>
    <w:uiPriority w:val="99"/>
    <w:semiHidden/>
    <w:rsid w:val="00E13D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13DE7"/>
    <w:rPr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locked/>
    <w:rsid w:val="003869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13DE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386960"/>
    <w:rPr>
      <w:b/>
      <w:bCs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7E749A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386960"/>
    <w:rPr>
      <w:sz w:val="2"/>
      <w:szCs w:val="2"/>
    </w:rPr>
  </w:style>
  <w:style w:type="paragraph" w:customStyle="1" w:styleId="af3">
    <w:name w:val="Деловой"/>
    <w:basedOn w:val="a"/>
    <w:uiPriority w:val="99"/>
    <w:rsid w:val="007E749A"/>
    <w:rPr>
      <w:rFonts w:ascii="NTCourierVK/Cyrillic" w:hAnsi="NTCourierVK/Cyrillic" w:cs="NTCourierVK/Cyrillic"/>
      <w:sz w:val="24"/>
      <w:szCs w:val="24"/>
      <w:lang w:val="en-US"/>
    </w:rPr>
  </w:style>
  <w:style w:type="paragraph" w:styleId="af4">
    <w:name w:val="Title"/>
    <w:basedOn w:val="a"/>
    <w:link w:val="af5"/>
    <w:uiPriority w:val="99"/>
    <w:qFormat/>
    <w:rsid w:val="007E749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99"/>
    <w:locked/>
    <w:rsid w:val="00386960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5252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386960"/>
    <w:rPr>
      <w:sz w:val="20"/>
      <w:szCs w:val="20"/>
    </w:rPr>
  </w:style>
  <w:style w:type="paragraph" w:styleId="31">
    <w:name w:val="Body Text 3"/>
    <w:basedOn w:val="a"/>
    <w:link w:val="32"/>
    <w:uiPriority w:val="99"/>
    <w:rsid w:val="0075252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386960"/>
    <w:rPr>
      <w:sz w:val="16"/>
      <w:szCs w:val="16"/>
    </w:rPr>
  </w:style>
  <w:style w:type="paragraph" w:customStyle="1" w:styleId="12">
    <w:name w:val="Текст выноски1"/>
    <w:basedOn w:val="a"/>
    <w:uiPriority w:val="99"/>
    <w:semiHidden/>
    <w:rsid w:val="004A3F0F"/>
    <w:rPr>
      <w:rFonts w:ascii="Tahoma" w:hAnsi="Tahoma" w:cs="Tahoma"/>
      <w:sz w:val="16"/>
      <w:szCs w:val="16"/>
    </w:rPr>
  </w:style>
  <w:style w:type="paragraph" w:customStyle="1" w:styleId="DF-">
    <w:name w:val="DF-Надписи"/>
    <w:basedOn w:val="a"/>
    <w:uiPriority w:val="99"/>
    <w:rsid w:val="00AD0C11"/>
    <w:rPr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833215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3">
    <w:name w:val="заголовок 1"/>
    <w:basedOn w:val="a"/>
    <w:next w:val="a"/>
    <w:uiPriority w:val="99"/>
    <w:rsid w:val="00833215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833215"/>
    <w:pPr>
      <w:keepNext/>
      <w:jc w:val="center"/>
    </w:pPr>
    <w:rPr>
      <w:b/>
      <w:bCs/>
      <w:sz w:val="24"/>
      <w:szCs w:val="24"/>
    </w:rPr>
  </w:style>
  <w:style w:type="paragraph" w:customStyle="1" w:styleId="Heading2">
    <w:name w:val="Heading2"/>
    <w:basedOn w:val="1"/>
    <w:uiPriority w:val="99"/>
    <w:rsid w:val="008C4D21"/>
    <w:pPr>
      <w:autoSpaceDE/>
      <w:autoSpaceDN/>
      <w:spacing w:before="240" w:after="240"/>
      <w:outlineLvl w:val="9"/>
    </w:pPr>
    <w:rPr>
      <w:rFonts w:ascii="TimesET" w:hAnsi="TimesET" w:cs="TimesET"/>
      <w:kern w:val="28"/>
      <w:sz w:val="20"/>
      <w:szCs w:val="20"/>
      <w:lang w:val="en-GB"/>
    </w:rPr>
  </w:style>
  <w:style w:type="paragraph" w:styleId="24">
    <w:name w:val="Body Text Indent 2"/>
    <w:basedOn w:val="a"/>
    <w:link w:val="25"/>
    <w:uiPriority w:val="99"/>
    <w:rsid w:val="004A1ABC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86960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4A1A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86960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4A1ABC"/>
    <w:pPr>
      <w:tabs>
        <w:tab w:val="left" w:pos="5670"/>
      </w:tabs>
      <w:jc w:val="both"/>
    </w:pPr>
  </w:style>
  <w:style w:type="paragraph" w:customStyle="1" w:styleId="Normal1">
    <w:name w:val="Normal1"/>
    <w:uiPriority w:val="99"/>
    <w:rsid w:val="004A1ABC"/>
    <w:rPr>
      <w:lang w:val="en-US"/>
    </w:rPr>
  </w:style>
  <w:style w:type="paragraph" w:customStyle="1" w:styleId="ConsNormal">
    <w:name w:val="ConsNormal"/>
    <w:uiPriority w:val="99"/>
    <w:rsid w:val="004A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4A1A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1">
    <w:name w:val="текст01"/>
    <w:uiPriority w:val="99"/>
    <w:rsid w:val="004A1ABC"/>
    <w:pPr>
      <w:spacing w:before="60"/>
      <w:ind w:left="680"/>
      <w:jc w:val="both"/>
    </w:pPr>
    <w:rPr>
      <w:sz w:val="22"/>
      <w:szCs w:val="22"/>
    </w:rPr>
  </w:style>
  <w:style w:type="paragraph" w:styleId="af6">
    <w:name w:val="endnote text"/>
    <w:basedOn w:val="a"/>
    <w:link w:val="af7"/>
    <w:uiPriority w:val="99"/>
    <w:semiHidden/>
    <w:rsid w:val="00C84C1D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386960"/>
    <w:rPr>
      <w:sz w:val="20"/>
      <w:szCs w:val="20"/>
    </w:rPr>
  </w:style>
  <w:style w:type="paragraph" w:styleId="af8">
    <w:name w:val="Body Text Indent"/>
    <w:basedOn w:val="a"/>
    <w:link w:val="af9"/>
    <w:uiPriority w:val="99"/>
    <w:rsid w:val="00AD31EB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386960"/>
    <w:rPr>
      <w:sz w:val="20"/>
      <w:szCs w:val="20"/>
    </w:rPr>
  </w:style>
  <w:style w:type="paragraph" w:customStyle="1" w:styleId="ConsPlusNormal">
    <w:name w:val="ConsPlusNormal"/>
    <w:uiPriority w:val="99"/>
    <w:rsid w:val="00516B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iiaiieoeoo">
    <w:name w:val="Iniiaiie o?eoo"/>
    <w:uiPriority w:val="99"/>
    <w:rsid w:val="00AC5176"/>
  </w:style>
  <w:style w:type="paragraph" w:customStyle="1" w:styleId="Iiiaeuiue">
    <w:name w:val="Ii?iaeuiue"/>
    <w:uiPriority w:val="99"/>
    <w:rsid w:val="00AC5176"/>
  </w:style>
  <w:style w:type="paragraph" w:styleId="35">
    <w:name w:val="List Bullet 3"/>
    <w:basedOn w:val="a"/>
    <w:autoRedefine/>
    <w:uiPriority w:val="99"/>
    <w:rsid w:val="00D80C2B"/>
    <w:pPr>
      <w:autoSpaceDE w:val="0"/>
      <w:autoSpaceDN w:val="0"/>
      <w:jc w:val="both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5E73FD"/>
    <w:rPr>
      <w:lang w:val="x-none" w:eastAsia="x-none"/>
    </w:rPr>
  </w:style>
  <w:style w:type="character" w:customStyle="1" w:styleId="afb">
    <w:name w:val="Текст сноски Знак"/>
    <w:link w:val="afa"/>
    <w:uiPriority w:val="99"/>
    <w:semiHidden/>
    <w:locked/>
    <w:rsid w:val="00386960"/>
    <w:rPr>
      <w:sz w:val="20"/>
      <w:szCs w:val="20"/>
    </w:rPr>
  </w:style>
  <w:style w:type="character" w:styleId="afc">
    <w:name w:val="footnote reference"/>
    <w:uiPriority w:val="99"/>
    <w:semiHidden/>
    <w:rsid w:val="005E73FD"/>
    <w:rPr>
      <w:vertAlign w:val="superscript"/>
    </w:rPr>
  </w:style>
  <w:style w:type="character" w:customStyle="1" w:styleId="14">
    <w:name w:val="номер страницы1"/>
    <w:basedOn w:val="a0"/>
    <w:uiPriority w:val="99"/>
    <w:rsid w:val="00371BA4"/>
  </w:style>
  <w:style w:type="character" w:styleId="afd">
    <w:name w:val="page number"/>
    <w:basedOn w:val="a0"/>
    <w:uiPriority w:val="99"/>
    <w:rsid w:val="00245112"/>
  </w:style>
  <w:style w:type="character" w:styleId="afe">
    <w:name w:val="Hyperlink"/>
    <w:uiPriority w:val="99"/>
    <w:unhideWhenUsed/>
    <w:rsid w:val="00B86FF4"/>
    <w:rPr>
      <w:color w:val="0000FF"/>
      <w:u w:val="single"/>
    </w:rPr>
  </w:style>
  <w:style w:type="paragraph" w:styleId="aff">
    <w:name w:val="Plain Text"/>
    <w:basedOn w:val="a"/>
    <w:link w:val="aff0"/>
    <w:rsid w:val="00380FDD"/>
    <w:pPr>
      <w:widowControl w:val="0"/>
    </w:pPr>
    <w:rPr>
      <w:rFonts w:ascii="Courier New" w:hAnsi="Courier New"/>
      <w:color w:val="000000"/>
      <w:lang w:val="x-none" w:eastAsia="x-none"/>
    </w:rPr>
  </w:style>
  <w:style w:type="character" w:customStyle="1" w:styleId="aff0">
    <w:name w:val="Текст Знак"/>
    <w:link w:val="aff"/>
    <w:rsid w:val="00380FDD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a0"/>
    <w:rsid w:val="005E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9"/>
  </w:style>
  <w:style w:type="paragraph" w:styleId="1">
    <w:name w:val="heading 1"/>
    <w:basedOn w:val="a"/>
    <w:next w:val="a"/>
    <w:link w:val="10"/>
    <w:uiPriority w:val="99"/>
    <w:qFormat/>
    <w:rsid w:val="00BD2873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E7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C4D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25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E74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62A47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054D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A3F0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69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69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8696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8696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869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8696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86960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86960"/>
    <w:rPr>
      <w:rFonts w:ascii="Cambria" w:hAnsi="Cambria" w:cs="Cambria"/>
    </w:rPr>
  </w:style>
  <w:style w:type="paragraph" w:styleId="a3">
    <w:name w:val="Balloon Text"/>
    <w:basedOn w:val="a"/>
    <w:link w:val="a4"/>
    <w:semiHidden/>
    <w:rsid w:val="00BB4909"/>
    <w:rPr>
      <w:szCs w:val="2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BB4909"/>
    <w:rPr>
      <w:szCs w:val="2"/>
      <w:lang w:val="x-none" w:eastAsia="x-none"/>
    </w:rPr>
  </w:style>
  <w:style w:type="paragraph" w:customStyle="1" w:styleId="11">
    <w:name w:val="Текст1"/>
    <w:basedOn w:val="a"/>
    <w:uiPriority w:val="99"/>
    <w:rsid w:val="001E7F41"/>
    <w:pPr>
      <w:widowControl w:val="0"/>
      <w:tabs>
        <w:tab w:val="left" w:pos="360"/>
      </w:tabs>
      <w:ind w:left="360" w:hanging="360"/>
      <w:jc w:val="both"/>
    </w:pPr>
    <w:rPr>
      <w:sz w:val="24"/>
      <w:szCs w:val="24"/>
    </w:rPr>
  </w:style>
  <w:style w:type="paragraph" w:customStyle="1" w:styleId="Iauiue1">
    <w:name w:val="Iau?iue1"/>
    <w:uiPriority w:val="99"/>
    <w:rsid w:val="00885E10"/>
    <w:rPr>
      <w:rFonts w:ascii="Pragmatica" w:hAnsi="Pragmatica" w:cs="Pragmatica"/>
      <w:sz w:val="24"/>
      <w:szCs w:val="24"/>
    </w:rPr>
  </w:style>
  <w:style w:type="paragraph" w:customStyle="1" w:styleId="NormalTbl">
    <w:name w:val="NormalTbl"/>
    <w:basedOn w:val="a"/>
    <w:uiPriority w:val="99"/>
    <w:rsid w:val="00BD2873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styleId="a5">
    <w:name w:val="header"/>
    <w:basedOn w:val="a"/>
    <w:link w:val="a6"/>
    <w:uiPriority w:val="99"/>
    <w:rsid w:val="00BD2873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386960"/>
    <w:rPr>
      <w:sz w:val="20"/>
      <w:szCs w:val="20"/>
    </w:rPr>
  </w:style>
  <w:style w:type="table" w:styleId="a7">
    <w:name w:val="Table Grid"/>
    <w:basedOn w:val="a1"/>
    <w:uiPriority w:val="99"/>
    <w:rsid w:val="00BD287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685FC5"/>
    <w:rPr>
      <w:rFonts w:ascii="Symbol" w:hAnsi="Symbol" w:cs="Symbol"/>
      <w:lang w:val="en-US"/>
    </w:rPr>
  </w:style>
  <w:style w:type="paragraph" w:styleId="a8">
    <w:name w:val="Body Text"/>
    <w:basedOn w:val="a"/>
    <w:link w:val="a9"/>
    <w:uiPriority w:val="99"/>
    <w:rsid w:val="00AE2211"/>
    <w:pPr>
      <w:jc w:val="center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sid w:val="00386960"/>
    <w:rPr>
      <w:sz w:val="20"/>
      <w:szCs w:val="20"/>
    </w:rPr>
  </w:style>
  <w:style w:type="paragraph" w:customStyle="1" w:styleId="Iauiue3">
    <w:name w:val="Iau?iue3"/>
    <w:uiPriority w:val="99"/>
    <w:rsid w:val="00577F23"/>
    <w:pPr>
      <w:widowControl w:val="0"/>
    </w:pPr>
    <w:rPr>
      <w:lang w:val="en-US"/>
    </w:rPr>
  </w:style>
  <w:style w:type="paragraph" w:styleId="aa">
    <w:name w:val="footer"/>
    <w:basedOn w:val="a"/>
    <w:link w:val="ab"/>
    <w:uiPriority w:val="99"/>
    <w:rsid w:val="0062698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386960"/>
    <w:rPr>
      <w:sz w:val="20"/>
      <w:szCs w:val="20"/>
    </w:rPr>
  </w:style>
  <w:style w:type="paragraph" w:customStyle="1" w:styleId="text">
    <w:name w:val="text"/>
    <w:basedOn w:val="a"/>
    <w:uiPriority w:val="99"/>
    <w:rsid w:val="000054D3"/>
    <w:pPr>
      <w:spacing w:after="240"/>
    </w:pPr>
  </w:style>
  <w:style w:type="paragraph" w:customStyle="1" w:styleId="Comm10">
    <w:name w:val="Comm10"/>
    <w:basedOn w:val="a"/>
    <w:uiPriority w:val="99"/>
    <w:rsid w:val="00962A47"/>
  </w:style>
  <w:style w:type="character" w:styleId="ac">
    <w:name w:val="annotation reference"/>
    <w:uiPriority w:val="99"/>
    <w:semiHidden/>
    <w:rsid w:val="00E13D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13DE7"/>
    <w:rPr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locked/>
    <w:rsid w:val="003869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13DE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386960"/>
    <w:rPr>
      <w:b/>
      <w:bCs/>
      <w:sz w:val="20"/>
      <w:szCs w:val="20"/>
    </w:rPr>
  </w:style>
  <w:style w:type="paragraph" w:styleId="af1">
    <w:name w:val="Document Map"/>
    <w:basedOn w:val="a"/>
    <w:link w:val="af2"/>
    <w:uiPriority w:val="99"/>
    <w:semiHidden/>
    <w:rsid w:val="007E749A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386960"/>
    <w:rPr>
      <w:sz w:val="2"/>
      <w:szCs w:val="2"/>
    </w:rPr>
  </w:style>
  <w:style w:type="paragraph" w:customStyle="1" w:styleId="af3">
    <w:name w:val="Деловой"/>
    <w:basedOn w:val="a"/>
    <w:uiPriority w:val="99"/>
    <w:rsid w:val="007E749A"/>
    <w:rPr>
      <w:rFonts w:ascii="NTCourierVK/Cyrillic" w:hAnsi="NTCourierVK/Cyrillic" w:cs="NTCourierVK/Cyrillic"/>
      <w:sz w:val="24"/>
      <w:szCs w:val="24"/>
      <w:lang w:val="en-US"/>
    </w:rPr>
  </w:style>
  <w:style w:type="paragraph" w:styleId="af4">
    <w:name w:val="Title"/>
    <w:basedOn w:val="a"/>
    <w:link w:val="af5"/>
    <w:uiPriority w:val="99"/>
    <w:qFormat/>
    <w:rsid w:val="007E749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99"/>
    <w:locked/>
    <w:rsid w:val="00386960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5252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386960"/>
    <w:rPr>
      <w:sz w:val="20"/>
      <w:szCs w:val="20"/>
    </w:rPr>
  </w:style>
  <w:style w:type="paragraph" w:styleId="31">
    <w:name w:val="Body Text 3"/>
    <w:basedOn w:val="a"/>
    <w:link w:val="32"/>
    <w:uiPriority w:val="99"/>
    <w:rsid w:val="0075252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386960"/>
    <w:rPr>
      <w:sz w:val="16"/>
      <w:szCs w:val="16"/>
    </w:rPr>
  </w:style>
  <w:style w:type="paragraph" w:customStyle="1" w:styleId="12">
    <w:name w:val="Текст выноски1"/>
    <w:basedOn w:val="a"/>
    <w:uiPriority w:val="99"/>
    <w:semiHidden/>
    <w:rsid w:val="004A3F0F"/>
    <w:rPr>
      <w:rFonts w:ascii="Tahoma" w:hAnsi="Tahoma" w:cs="Tahoma"/>
      <w:sz w:val="16"/>
      <w:szCs w:val="16"/>
    </w:rPr>
  </w:style>
  <w:style w:type="paragraph" w:customStyle="1" w:styleId="DF-">
    <w:name w:val="DF-Надписи"/>
    <w:basedOn w:val="a"/>
    <w:uiPriority w:val="99"/>
    <w:rsid w:val="00AD0C11"/>
    <w:rPr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833215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13">
    <w:name w:val="заголовок 1"/>
    <w:basedOn w:val="a"/>
    <w:next w:val="a"/>
    <w:uiPriority w:val="99"/>
    <w:rsid w:val="00833215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833215"/>
    <w:pPr>
      <w:keepNext/>
      <w:jc w:val="center"/>
    </w:pPr>
    <w:rPr>
      <w:b/>
      <w:bCs/>
      <w:sz w:val="24"/>
      <w:szCs w:val="24"/>
    </w:rPr>
  </w:style>
  <w:style w:type="paragraph" w:customStyle="1" w:styleId="Heading2">
    <w:name w:val="Heading2"/>
    <w:basedOn w:val="1"/>
    <w:uiPriority w:val="99"/>
    <w:rsid w:val="008C4D21"/>
    <w:pPr>
      <w:autoSpaceDE/>
      <w:autoSpaceDN/>
      <w:spacing w:before="240" w:after="240"/>
      <w:outlineLvl w:val="9"/>
    </w:pPr>
    <w:rPr>
      <w:rFonts w:ascii="TimesET" w:hAnsi="TimesET" w:cs="TimesET"/>
      <w:kern w:val="28"/>
      <w:sz w:val="20"/>
      <w:szCs w:val="20"/>
      <w:lang w:val="en-GB"/>
    </w:rPr>
  </w:style>
  <w:style w:type="paragraph" w:styleId="24">
    <w:name w:val="Body Text Indent 2"/>
    <w:basedOn w:val="a"/>
    <w:link w:val="25"/>
    <w:uiPriority w:val="99"/>
    <w:rsid w:val="004A1ABC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86960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4A1A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86960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4A1ABC"/>
    <w:pPr>
      <w:tabs>
        <w:tab w:val="left" w:pos="5670"/>
      </w:tabs>
      <w:jc w:val="both"/>
    </w:pPr>
  </w:style>
  <w:style w:type="paragraph" w:customStyle="1" w:styleId="Normal1">
    <w:name w:val="Normal1"/>
    <w:uiPriority w:val="99"/>
    <w:rsid w:val="004A1ABC"/>
    <w:rPr>
      <w:lang w:val="en-US"/>
    </w:rPr>
  </w:style>
  <w:style w:type="paragraph" w:customStyle="1" w:styleId="ConsNormal">
    <w:name w:val="ConsNormal"/>
    <w:uiPriority w:val="99"/>
    <w:rsid w:val="004A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4A1A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1">
    <w:name w:val="текст01"/>
    <w:uiPriority w:val="99"/>
    <w:rsid w:val="004A1ABC"/>
    <w:pPr>
      <w:spacing w:before="60"/>
      <w:ind w:left="680"/>
      <w:jc w:val="both"/>
    </w:pPr>
    <w:rPr>
      <w:sz w:val="22"/>
      <w:szCs w:val="22"/>
    </w:rPr>
  </w:style>
  <w:style w:type="paragraph" w:styleId="af6">
    <w:name w:val="endnote text"/>
    <w:basedOn w:val="a"/>
    <w:link w:val="af7"/>
    <w:uiPriority w:val="99"/>
    <w:semiHidden/>
    <w:rsid w:val="00C84C1D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386960"/>
    <w:rPr>
      <w:sz w:val="20"/>
      <w:szCs w:val="20"/>
    </w:rPr>
  </w:style>
  <w:style w:type="paragraph" w:styleId="af8">
    <w:name w:val="Body Text Indent"/>
    <w:basedOn w:val="a"/>
    <w:link w:val="af9"/>
    <w:uiPriority w:val="99"/>
    <w:rsid w:val="00AD31EB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386960"/>
    <w:rPr>
      <w:sz w:val="20"/>
      <w:szCs w:val="20"/>
    </w:rPr>
  </w:style>
  <w:style w:type="paragraph" w:customStyle="1" w:styleId="ConsPlusNormal">
    <w:name w:val="ConsPlusNormal"/>
    <w:uiPriority w:val="99"/>
    <w:rsid w:val="00516B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iiaiieoeoo">
    <w:name w:val="Iniiaiie o?eoo"/>
    <w:uiPriority w:val="99"/>
    <w:rsid w:val="00AC5176"/>
  </w:style>
  <w:style w:type="paragraph" w:customStyle="1" w:styleId="Iiiaeuiue">
    <w:name w:val="Ii?iaeuiue"/>
    <w:uiPriority w:val="99"/>
    <w:rsid w:val="00AC5176"/>
  </w:style>
  <w:style w:type="paragraph" w:styleId="35">
    <w:name w:val="List Bullet 3"/>
    <w:basedOn w:val="a"/>
    <w:autoRedefine/>
    <w:uiPriority w:val="99"/>
    <w:rsid w:val="00D80C2B"/>
    <w:pPr>
      <w:autoSpaceDE w:val="0"/>
      <w:autoSpaceDN w:val="0"/>
      <w:jc w:val="both"/>
    </w:pPr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5E73FD"/>
    <w:rPr>
      <w:lang w:val="x-none" w:eastAsia="x-none"/>
    </w:rPr>
  </w:style>
  <w:style w:type="character" w:customStyle="1" w:styleId="afb">
    <w:name w:val="Текст сноски Знак"/>
    <w:link w:val="afa"/>
    <w:uiPriority w:val="99"/>
    <w:semiHidden/>
    <w:locked/>
    <w:rsid w:val="00386960"/>
    <w:rPr>
      <w:sz w:val="20"/>
      <w:szCs w:val="20"/>
    </w:rPr>
  </w:style>
  <w:style w:type="character" w:styleId="afc">
    <w:name w:val="footnote reference"/>
    <w:uiPriority w:val="99"/>
    <w:semiHidden/>
    <w:rsid w:val="005E73FD"/>
    <w:rPr>
      <w:vertAlign w:val="superscript"/>
    </w:rPr>
  </w:style>
  <w:style w:type="character" w:customStyle="1" w:styleId="14">
    <w:name w:val="номер страницы1"/>
    <w:basedOn w:val="a0"/>
    <w:uiPriority w:val="99"/>
    <w:rsid w:val="00371BA4"/>
  </w:style>
  <w:style w:type="character" w:styleId="afd">
    <w:name w:val="page number"/>
    <w:basedOn w:val="a0"/>
    <w:uiPriority w:val="99"/>
    <w:rsid w:val="00245112"/>
  </w:style>
  <w:style w:type="character" w:styleId="afe">
    <w:name w:val="Hyperlink"/>
    <w:uiPriority w:val="99"/>
    <w:unhideWhenUsed/>
    <w:rsid w:val="00B86FF4"/>
    <w:rPr>
      <w:color w:val="0000FF"/>
      <w:u w:val="single"/>
    </w:rPr>
  </w:style>
  <w:style w:type="paragraph" w:styleId="aff">
    <w:name w:val="Plain Text"/>
    <w:basedOn w:val="a"/>
    <w:link w:val="aff0"/>
    <w:rsid w:val="00380FDD"/>
    <w:pPr>
      <w:widowControl w:val="0"/>
    </w:pPr>
    <w:rPr>
      <w:rFonts w:ascii="Courier New" w:hAnsi="Courier New"/>
      <w:color w:val="000000"/>
      <w:lang w:val="x-none" w:eastAsia="x-none"/>
    </w:rPr>
  </w:style>
  <w:style w:type="character" w:customStyle="1" w:styleId="aff0">
    <w:name w:val="Текст Знак"/>
    <w:link w:val="aff"/>
    <w:rsid w:val="00380FDD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a0"/>
    <w:rsid w:val="005E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6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none" w:sz="0" w:space="0" w:color="auto"/>
            <w:right w:val="single" w:sz="8" w:space="4" w:color="auto"/>
          </w:divBdr>
        </w:div>
      </w:divsChild>
    </w:div>
    <w:div w:id="21254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6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none" w:sz="0" w:space="0" w:color="auto"/>
            <w:right w:val="single" w:sz="8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23732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Арламенкова Алена Андреевна</cp:lastModifiedBy>
  <cp:revision>3</cp:revision>
  <cp:lastPrinted>2016-03-02T09:25:00Z</cp:lastPrinted>
  <dcterms:created xsi:type="dcterms:W3CDTF">2016-05-26T14:04:00Z</dcterms:created>
  <dcterms:modified xsi:type="dcterms:W3CDTF">2016-05-27T07:15:00Z</dcterms:modified>
</cp:coreProperties>
</file>